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89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22"/>
        <w:gridCol w:w="4617"/>
      </w:tblGrid>
      <w:tr>
        <w:tblPrEx/>
        <w:trPr/>
        <w:tc>
          <w:tcPr>
            <w:tcW w:w="5419" w:type="dxa"/>
            <w:textDirection w:val="lrTb"/>
            <w:noWrap w:val="false"/>
          </w:tcPr>
          <w:p>
            <w:pPr>
              <w:pStyle w:val="797"/>
              <w:rPr>
                <w:sz w:val="30"/>
              </w:rPr>
            </w:pP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</w:p>
        </w:tc>
        <w:tc>
          <w:tcPr>
            <w:tcW w:w="4220" w:type="dxa"/>
            <w:vAlign w:val="center"/>
            <w:textDirection w:val="lrTb"/>
            <w:noWrap w:val="false"/>
          </w:tcPr>
          <w:p>
            <w:pPr>
              <w:ind w:left="290"/>
              <w:jc w:val="center"/>
              <w:spacing w:line="360" w:lineRule="auto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78805" cy="888876"/>
                      <wp:effectExtent l="0" t="0" r="0" b="0"/>
                      <wp:docPr id="2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0872699" name="чвт 2025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78805" cy="8888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10.93pt;height:69.99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</w:tr>
    </w:tbl>
    <w:p>
      <w:pPr>
        <w:jc w:val="righ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dt>
      <w:sdtPr>
        <w15:appearance w15:val="boundingBox"/>
        <w:id w:val="326794676"/>
        <w:docPartObj>
          <w:docPartGallery w:val="Cover Pages"/>
          <w:docPartUnique w:val="true"/>
        </w:docPartObj>
        <w:rPr>
          <w:rFonts w:ascii="Times New Roman" w:hAnsi="Times New Roman" w:cs="Times New Roman"/>
        </w:rPr>
      </w:sdtPr>
      <w:sdtContent>
        <w:p>
          <w:pPr>
            <w:jc w:val="right"/>
            <w:spacing w:after="0" w:line="360" w:lineRule="auto"/>
            <w:rPr>
              <w:rFonts w:ascii="Times New Roman" w:hAnsi="Times New Roman" w:cs="Times New Roman"/>
            </w:rPr>
          </w:pPr>
          <w:r/>
          <w:bookmarkStart w:id="0" w:name="_GoBack"/>
          <w:r/>
          <w:bookmarkEnd w:id="0"/>
          <w:r/>
          <w:r>
            <w:rPr>
              <w:rFonts w:ascii="Times New Roman" w:hAnsi="Times New Roman" w:cs="Times New Roman"/>
            </w:rPr>
          </w:r>
        </w:p>
        <w:p>
          <w:pPr>
            <w:jc w:val="right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</w:p>
        <w:p>
          <w:pPr>
            <w:jc w:val="right"/>
            <w:spacing w:after="0" w:line="360" w:lineRule="auto"/>
            <w:rPr>
              <w:rFonts w:ascii="Times New Roman" w:hAnsi="Times New Roman" w:eastAsia="Arial Unicode MS" w:cs="Times New Roman"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  <w:r>
            <w:rPr>
              <w:rFonts w:ascii="Times New Roman" w:hAnsi="Times New Roman" w:eastAsia="Arial Unicode MS" w:cs="Times New Roman"/>
              <w:sz w:val="72"/>
              <w:szCs w:val="72"/>
            </w:rPr>
          </w:r>
        </w:p>
        <w:p>
          <w:pPr>
            <w:jc w:val="center"/>
            <w:spacing w:after="0" w:line="240" w:lineRule="auto"/>
            <w:rPr>
              <w:rFonts w:ascii="Times New Roman" w:hAnsi="Times New Roman" w:eastAsia="Arial Unicode MS" w:cs="Times New Roman"/>
              <w:sz w:val="56"/>
              <w:szCs w:val="56"/>
            </w:rPr>
          </w:pPr>
          <w:r>
            <w:rPr>
              <w:rFonts w:ascii="Times New Roman" w:hAnsi="Times New Roman" w:eastAsia="Arial Unicode MS" w:cs="Times New Roman"/>
              <w:sz w:val="56"/>
              <w:szCs w:val="56"/>
            </w:rPr>
            <w:t xml:space="preserve">КОНКУРСНОЕ ЗАДАНИЕ КОМПЕТЕНЦИИ</w:t>
          </w:r>
          <w:r>
            <w:rPr>
              <w:rFonts w:ascii="Times New Roman" w:hAnsi="Times New Roman" w:eastAsia="Arial Unicode MS" w:cs="Times New Roman"/>
              <w:sz w:val="56"/>
              <w:szCs w:val="56"/>
            </w:rPr>
          </w:r>
        </w:p>
        <w:p>
          <w:pPr>
            <w:jc w:val="center"/>
            <w:spacing w:after="0" w:line="360" w:lineRule="auto"/>
            <w:rPr>
              <w:rFonts w:ascii="Times New Roman" w:hAnsi="Times New Roman" w:eastAsia="Arial Unicode MS" w:cs="Times New Roman"/>
              <w:sz w:val="40"/>
              <w:szCs w:val="40"/>
            </w:rPr>
          </w:pPr>
          <w:r>
            <w:rPr>
              <w:rFonts w:ascii="Times New Roman" w:hAnsi="Times New Roman" w:eastAsia="Arial Unicode MS" w:cs="Times New Roman"/>
              <w:sz w:val="40"/>
              <w:szCs w:val="40"/>
            </w:rPr>
            <w:t xml:space="preserve">«</w:t>
          </w:r>
          <w:r>
            <w:rPr>
              <w:rFonts w:ascii="Times New Roman" w:hAnsi="Times New Roman" w:eastAsia="Arial Unicode MS" w:cs="Times New Roman"/>
              <w:sz w:val="40"/>
              <w:szCs w:val="40"/>
            </w:rPr>
            <w:t xml:space="preserve">__________________________</w:t>
          </w:r>
          <w:r>
            <w:rPr>
              <w:rFonts w:ascii="Times New Roman" w:hAnsi="Times New Roman" w:eastAsia="Arial Unicode MS" w:cs="Times New Roman"/>
              <w:sz w:val="40"/>
              <w:szCs w:val="40"/>
            </w:rPr>
            <w:t xml:space="preserve">»</w:t>
          </w:r>
          <w:r>
            <w:rPr>
              <w:rFonts w:ascii="Times New Roman" w:hAnsi="Times New Roman" w:eastAsia="Arial Unicode MS" w:cs="Times New Roman"/>
              <w:sz w:val="40"/>
              <w:szCs w:val="40"/>
            </w:rPr>
          </w:r>
        </w:p>
        <w:p>
          <w:pPr>
            <w:jc w:val="center"/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</w:r>
          <w:r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</w:r>
        </w:p>
        <w:p>
          <w:pPr>
            <w:jc w:val="center"/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  <w:t xml:space="preserve">Отраслевой чемпионат профессионального мастерства </w:t>
          </w:r>
          <w:r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</w:r>
        </w:p>
        <w:p>
          <w:pPr>
            <w:jc w:val="center"/>
            <w:spacing w:after="0" w:line="240" w:lineRule="auto"/>
            <w:rPr>
              <w:rFonts w:ascii="Times New Roman" w:hAnsi="Times New Roman" w:eastAsia="Arial Unicode MS" w:cs="Times New Roman"/>
              <w:b/>
              <w:bCs/>
              <w:sz w:val="72"/>
              <w:szCs w:val="72"/>
            </w:rPr>
          </w:pPr>
          <w:r>
            <w:rPr>
              <w:rFonts w:ascii="Times New Roman" w:hAnsi="Times New Roman" w:eastAsia="Arial Unicode MS" w:cs="Times New Roman"/>
              <w:b/>
              <w:bCs/>
              <w:sz w:val="36"/>
              <w:szCs w:val="36"/>
            </w:rPr>
            <w:t xml:space="preserve">в сфере высоких технологий</w:t>
          </w:r>
          <w:r>
            <w:rPr>
              <w:rFonts w:ascii="Times New Roman" w:hAnsi="Times New Roman" w:eastAsia="Arial Unicode MS" w:cs="Times New Roman"/>
              <w:b/>
              <w:bCs/>
              <w:sz w:val="72"/>
              <w:szCs w:val="72"/>
            </w:rPr>
          </w:r>
        </w:p>
      </w:sdtContent>
    </w:sdt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spacing w:after="0" w:line="360" w:lineRule="auto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</w:r>
      <w:r>
        <w:rPr>
          <w:rFonts w:ascii="Times New Roman" w:hAnsi="Times New Roman" w:cs="Times New Roman"/>
          <w:lang w:bidi="en-US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2025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>
        <w:rPr>
          <w:rFonts w:ascii="Times New Roman" w:hAnsi="Times New Roman" w:cs="Times New Roman"/>
          <w:sz w:val="28"/>
          <w:szCs w:val="28"/>
          <w:highlight w:val="none"/>
          <w:lang w:bidi="en-US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highlight w:val="none"/>
          <w:lang w:bidi="en-US"/>
        </w:rPr>
      </w:r>
      <w:r>
        <w:rPr>
          <w:rFonts w:ascii="Times New Roman" w:hAnsi="Times New Roman" w:cs="Times New Roman"/>
          <w:sz w:val="28"/>
          <w:szCs w:val="28"/>
          <w:highlight w:val="none"/>
          <w:lang w:bidi="en-US"/>
        </w:rPr>
      </w:r>
    </w:p>
    <w:p>
      <w:pPr>
        <w:pStyle w:val="838"/>
        <w:ind w:firstLine="709"/>
        <w:jc w:val="both"/>
        <w:spacing w:line="360" w:lineRule="auto"/>
        <w:shd w:val="clear" w:color="auto" w:fill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Конкурсное задание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Менеджером компетенции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и навыками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профессиональному мастерству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bidi="en-US"/>
        </w:rPr>
      </w:r>
    </w:p>
    <w:p>
      <w:pPr>
        <w:pStyle w:val="838"/>
        <w:ind w:firstLine="0"/>
        <w:spacing w:line="360" w:lineRule="auto"/>
        <w:shd w:val="clear" w:color="auto" w:fill="auto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</w:r>
      <w:r>
        <w:rPr>
          <w:rFonts w:ascii="Times New Roman" w:hAnsi="Times New Roman" w:eastAsia="Times New Roman" w:cs="Times New Roman"/>
          <w:szCs w:val="24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Конкурсное задание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790"/>
        <w:spacing w:line="276" w:lineRule="auto"/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tooltip="#_Toc142037183" w:anchor="_Toc142037183" w:history="1">
        <w:r>
          <w:rPr>
            <w:rStyle w:val="788"/>
            <w:rFonts w:ascii="Times New Roman" w:hAnsi="Times New Roman"/>
            <w:szCs w:val="24"/>
          </w:rPr>
          <w:t xml:space="preserve">1. ОСНОВНЫЕ ТРЕБОВАНИЯ КОМПЕТЕНЦИИ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_Toc142037183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 xml:space="preserve">4</w:t>
        </w:r>
        <w:r>
          <w:rPr>
            <w:rFonts w:ascii="Times New Roman" w:hAnsi="Times New Roman"/>
            <w:szCs w:val="24"/>
          </w:rPr>
          <w:fldChar w:fldCharType="end"/>
        </w:r>
      </w:hyperlink>
      <w:r/>
      <w:r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4" w:anchor="_Toc142037184" w:history="1">
        <w:r>
          <w:rPr>
            <w:rStyle w:val="788"/>
            <w:sz w:val="24"/>
            <w:szCs w:val="24"/>
          </w:rPr>
          <w:t xml:space="preserve">1.1. Общие сведения о требованиях компетенции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_Toc142037184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4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5" w:anchor="_Toc142037185" w:history="1">
        <w:r>
          <w:rPr>
            <w:rStyle w:val="788"/>
            <w:sz w:val="24"/>
            <w:szCs w:val="24"/>
          </w:rPr>
          <w:t xml:space="preserve">1.2. Перечень профессиональных задач специалиста по компетенции «_________»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_Toc142037185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4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6" w:anchor="_Toc142037186" w:history="1">
        <w:r>
          <w:rPr>
            <w:rStyle w:val="788"/>
            <w:sz w:val="24"/>
            <w:szCs w:val="24"/>
          </w:rPr>
          <w:t xml:space="preserve">1.3. Требования к схеме оценки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_Toc142037186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6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7" w:anchor="_Toc142037187" w:history="1">
        <w:r>
          <w:rPr>
            <w:rStyle w:val="788"/>
            <w:sz w:val="24"/>
            <w:szCs w:val="24"/>
          </w:rPr>
          <w:t xml:space="preserve">1.4. Спецификация оценки компетенции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_Toc142037187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6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8" w:anchor="_Toc142037188" w:history="1">
        <w:r>
          <w:rPr>
            <w:rStyle w:val="788"/>
            <w:sz w:val="24"/>
            <w:szCs w:val="24"/>
          </w:rPr>
          <w:t xml:space="preserve">1.5. Конкурсное задание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_Toc142037188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7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89" w:anchor="_Toc142037189" w:history="1">
        <w:r>
          <w:rPr>
            <w:rStyle w:val="788"/>
            <w:sz w:val="24"/>
            <w:szCs w:val="24"/>
          </w:rPr>
          <w:t xml:space="preserve">1.5.1. Разработка/выбор конкурсного задания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_Toc142037189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7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90" w:anchor="_Toc142037190" w:history="1">
        <w:r>
          <w:rPr>
            <w:rStyle w:val="788"/>
            <w:sz w:val="24"/>
            <w:szCs w:val="24"/>
          </w:rPr>
          <w:t xml:space="preserve">1.5.2. Структура модулей конкурсного задания (инвариант/вариатив)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_Toc142037190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8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790"/>
        <w:spacing w:line="276" w:lineRule="auto"/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pPr>
      <w:r/>
      <w:hyperlink w:tooltip="#_Toc142037191" w:anchor="_Toc142037191" w:history="1">
        <w:r>
          <w:rPr>
            <w:rStyle w:val="788"/>
            <w:rFonts w:ascii="Times New Roman" w:hAnsi="Times New Roman"/>
            <w:szCs w:val="24"/>
          </w:rPr>
          <w:t xml:space="preserve">2. СПЕЦИАЛЬНЫЕ ПРАВИЛА КОМПЕТЕНЦИИ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_Toc142037191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 xml:space="preserve">9</w:t>
        </w:r>
        <w:r>
          <w:rPr>
            <w:rFonts w:ascii="Times New Roman" w:hAnsi="Times New Roman"/>
            <w:szCs w:val="24"/>
          </w:rPr>
          <w:fldChar w:fldCharType="end"/>
        </w:r>
      </w:hyperlink>
      <w:r/>
      <w:r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92" w:anchor="_Toc142037192" w:history="1">
        <w:r>
          <w:rPr>
            <w:rStyle w:val="788"/>
            <w:sz w:val="24"/>
            <w:szCs w:val="24"/>
          </w:rPr>
          <w:t xml:space="preserve">2.1. Личный инструмент конкурсанта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_Toc142037192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9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815"/>
        <w:spacing w:line="276" w:lineRule="auto"/>
        <w:rPr>
          <w:rFonts w:eastAsiaTheme="minorEastAsia"/>
          <w:sz w:val="24"/>
          <w:szCs w:val="24"/>
          <w14:ligatures w14:val="standardContextual"/>
        </w:rPr>
      </w:pPr>
      <w:r/>
      <w:hyperlink w:tooltip="#_Toc142037193" w:anchor="_Toc142037193" w:history="1">
        <w:r>
          <w:rPr>
            <w:rStyle w:val="788"/>
            <w:sz w:val="24"/>
            <w:szCs w:val="24"/>
          </w:rPr>
          <w:t xml:space="preserve">2.2.</w:t>
        </w:r>
        <w:r>
          <w:rPr>
            <w:rStyle w:val="788"/>
            <w:i/>
            <w:sz w:val="24"/>
            <w:szCs w:val="24"/>
          </w:rPr>
          <w:t xml:space="preserve"> </w:t>
        </w:r>
        <w:r>
          <w:rPr>
            <w:rStyle w:val="788"/>
            <w:sz w:val="24"/>
            <w:szCs w:val="24"/>
          </w:rPr>
          <w:t xml:space="preserve">Материалы, оборудование и инструменты, запрещенные на площадке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_Toc142037193 \h </w:instrText>
        </w:r>
        <w:r>
          <w:rPr>
            <w:sz w:val="24"/>
            <w:szCs w:val="24"/>
          </w:rPr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9</w:t>
        </w:r>
        <w:r>
          <w:rPr>
            <w:sz w:val="24"/>
            <w:szCs w:val="24"/>
          </w:rPr>
          <w:fldChar w:fldCharType="end"/>
        </w:r>
      </w:hyperlink>
      <w:r/>
      <w:r>
        <w:rPr>
          <w:rFonts w:eastAsiaTheme="minorEastAsia"/>
          <w:sz w:val="24"/>
          <w:szCs w:val="24"/>
          <w14:ligatures w14:val="standardContextual"/>
        </w:rPr>
      </w:r>
    </w:p>
    <w:p>
      <w:pPr>
        <w:pStyle w:val="790"/>
        <w:spacing w:line="276" w:lineRule="auto"/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pPr>
      <w:r/>
      <w:hyperlink w:tooltip="#_Toc142037194" w:anchor="_Toc142037194" w:history="1">
        <w:r>
          <w:rPr>
            <w:rStyle w:val="788"/>
            <w:rFonts w:ascii="Times New Roman" w:hAnsi="Times New Roman"/>
            <w:szCs w:val="24"/>
          </w:rPr>
          <w:t xml:space="preserve">3. ПРИЛОЖЕНИЯ</w:t>
        </w:r>
        <w:r>
          <w:rPr>
            <w:rFonts w:ascii="Times New Roman" w:hAnsi="Times New Roman"/>
            <w:szCs w:val="24"/>
          </w:rPr>
          <w:tab/>
        </w: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PAGEREF _Toc142037194 \h </w:instrText>
        </w:r>
        <w:r>
          <w:rPr>
            <w:rFonts w:ascii="Times New Roman" w:hAnsi="Times New Roman"/>
            <w:szCs w:val="24"/>
          </w:rPr>
        </w:r>
        <w:r>
          <w:rPr>
            <w:rFonts w:ascii="Times New Roman" w:hAnsi="Times New Roman"/>
            <w:szCs w:val="24"/>
          </w:rPr>
          <w:fldChar w:fldCharType="separate"/>
        </w:r>
        <w:r>
          <w:rPr>
            <w:rFonts w:ascii="Times New Roman" w:hAnsi="Times New Roman"/>
            <w:szCs w:val="24"/>
          </w:rPr>
          <w:t xml:space="preserve">9</w:t>
        </w:r>
        <w:r>
          <w:rPr>
            <w:rFonts w:ascii="Times New Roman" w:hAnsi="Times New Roman"/>
            <w:szCs w:val="24"/>
          </w:rPr>
          <w:fldChar w:fldCharType="end"/>
        </w:r>
      </w:hyperlink>
      <w:r/>
      <w:r>
        <w:rPr>
          <w:rFonts w:ascii="Times New Roman" w:hAnsi="Times New Roman" w:eastAsiaTheme="minorEastAsia"/>
          <w:bCs w:val="0"/>
          <w:szCs w:val="24"/>
          <w:lang w:val="ru-RU" w:eastAsia="ru-RU"/>
          <w14:ligatures w14:val="standardContextual"/>
        </w:rPr>
      </w:r>
    </w:p>
    <w:p>
      <w:pPr>
        <w:pStyle w:val="792"/>
        <w:numPr>
          <w:ilvl w:val="0"/>
          <w:numId w:val="0"/>
        </w:numPr>
        <w:jc w:val="both"/>
        <w:spacing w:line="276" w:lineRule="auto"/>
        <w:tabs>
          <w:tab w:val="left" w:pos="142" w:leader="none"/>
          <w:tab w:val="right" w:pos="9639" w:leader="dot"/>
        </w:tabs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818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text;margin-left:460.79pt;mso-position-horizontal:absolute;mso-position-vertical-relative:text;margin-top:36.59pt;mso-position-vertical:absolute;width:30.07pt;height:31.65pt;mso-wrap-distance-left:9.00pt;mso-wrap-distance-top:0.00pt;mso-wrap-distance-right:9.00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 xml:space="preserve">ИСПОЛЬЗУЕМЫЕ СОКРАЩЕНИЯ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 xml:space="preserve">Пример:</w:t>
      </w:r>
      <w:r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r>
    </w:p>
    <w:p>
      <w:pPr>
        <w:pStyle w:val="792"/>
        <w:numPr>
          <w:ilvl w:val="0"/>
          <w:numId w:val="23"/>
        </w:numPr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 xml:space="preserve">ФГОС – Федеральный государственный образовательный стандарт</w:t>
      </w:r>
      <w:r>
        <w:rPr>
          <w:rFonts w:ascii="Times New Roman" w:hAnsi="Times New Roman" w:eastAsia="Segoe UI"/>
          <w:sz w:val="28"/>
          <w:szCs w:val="28"/>
          <w:lang w:val="ru-RU" w:bidi="en-US"/>
        </w:rPr>
      </w:r>
    </w:p>
    <w:p>
      <w:pPr>
        <w:pStyle w:val="792"/>
        <w:numPr>
          <w:ilvl w:val="0"/>
          <w:numId w:val="23"/>
        </w:numPr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 xml:space="preserve">ПС – Профессиональный стандарт</w:t>
      </w:r>
      <w:r>
        <w:rPr>
          <w:rFonts w:ascii="Times New Roman" w:hAnsi="Times New Roman" w:eastAsia="Segoe UI"/>
          <w:sz w:val="28"/>
          <w:szCs w:val="28"/>
          <w:lang w:val="ru-RU" w:bidi="en-US"/>
        </w:rPr>
      </w:r>
    </w:p>
    <w:p>
      <w:pPr>
        <w:pStyle w:val="792"/>
        <w:numPr>
          <w:ilvl w:val="0"/>
          <w:numId w:val="23"/>
        </w:numPr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 xml:space="preserve">КЗ – Конкурсное задание</w:t>
      </w:r>
      <w:r>
        <w:rPr>
          <w:rFonts w:ascii="Times New Roman" w:hAnsi="Times New Roman" w:eastAsia="Segoe UI"/>
          <w:sz w:val="28"/>
          <w:szCs w:val="28"/>
          <w:lang w:val="ru-RU" w:bidi="en-US"/>
        </w:rPr>
      </w:r>
    </w:p>
    <w:p>
      <w:pPr>
        <w:pStyle w:val="792"/>
        <w:numPr>
          <w:ilvl w:val="0"/>
          <w:numId w:val="23"/>
        </w:numPr>
        <w:jc w:val="both"/>
        <w:rPr>
          <w:rFonts w:ascii="Times New Roman" w:hAnsi="Times New Roman" w:eastAsia="Segoe UI"/>
          <w:sz w:val="28"/>
          <w:szCs w:val="28"/>
          <w:lang w:val="ru-RU" w:bidi="en-US"/>
        </w:rPr>
      </w:pPr>
      <w:r>
        <w:rPr>
          <w:rFonts w:ascii="Times New Roman" w:hAnsi="Times New Roman" w:eastAsia="Segoe UI"/>
          <w:sz w:val="28"/>
          <w:szCs w:val="28"/>
          <w:lang w:val="ru-RU" w:bidi="en-US"/>
        </w:rPr>
        <w:t xml:space="preserve">ИЛ – Инфраструктурный лист</w:t>
      </w:r>
      <w:r>
        <w:rPr>
          <w:rFonts w:ascii="Times New Roman" w:hAnsi="Times New Roman" w:eastAsia="Segoe UI"/>
          <w:sz w:val="28"/>
          <w:szCs w:val="28"/>
          <w:lang w:val="ru-RU" w:bidi="en-US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5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РД – ручная дуговая сварка плавящимся покрытым электродом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РАД – ручная дуговая сварка неплавящимся электродом в среде защитного газа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7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________________________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…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N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._______________________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</w:r>
    </w:p>
    <w:p>
      <w:pPr>
        <w:pStyle w:val="792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Необходимо прописать все определения, аббревиатуры, касающиеся конкретной компетенции </w:t>
      </w:r>
      <w:r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r>
    </w:p>
    <w:p>
      <w:pPr>
        <w:pStyle w:val="792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</w:r>
      <w:r>
        <w:rPr>
          <w:rFonts w:ascii="Times New Roman" w:hAnsi="Times New Roman"/>
          <w:bCs/>
          <w:sz w:val="24"/>
          <w:szCs w:val="20"/>
          <w:lang w:val="ru-RU"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</w:rPr>
      </w:pPr>
      <w:r/>
      <w:bookmarkStart w:id="1" w:name="_Toc450204622"/>
      <w:r>
        <w:rPr>
          <w:rFonts w:ascii="Times New Roman" w:hAnsi="Times New Roman" w:cs="Times New Roman"/>
          <w:b/>
          <w:bCs/>
        </w:rPr>
        <w:br w:type="page" w:clear="all"/>
      </w:r>
      <w:bookmarkEnd w:id="1"/>
      <w:r/>
      <w:r>
        <w:rPr>
          <w:rFonts w:ascii="Times New Roman" w:hAnsi="Times New Roman" w:cs="Times New Roman"/>
          <w:b/>
          <w:bCs/>
        </w:rPr>
      </w:r>
    </w:p>
    <w:p>
      <w:pPr>
        <w:pStyle w:val="817"/>
        <w:jc w:val="center"/>
        <w:spacing w:after="0"/>
        <w:rPr>
          <w:rFonts w:ascii="Times New Roman" w:hAnsi="Times New Roman"/>
          <w:color w:val="auto"/>
          <w:sz w:val="34"/>
          <w:szCs w:val="34"/>
        </w:rPr>
      </w:pPr>
      <w:r/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t xml:space="preserve">1</w:t>
      </w:r>
      <w:r>
        <w:rPr>
          <w:rFonts w:ascii="Times New Roman" w:hAnsi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ОСНОВНЫЕ ТРЕБОВАНИЯ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КОМПЕТЕНЦИИ</w:t>
      </w:r>
      <w:bookmarkEnd w:id="2"/>
      <w:r/>
      <w:r>
        <w:rPr>
          <w:rFonts w:ascii="Times New Roman" w:hAnsi="Times New Roman"/>
          <w:color w:val="auto"/>
          <w:sz w:val="34"/>
          <w:szCs w:val="34"/>
        </w:rPr>
      </w:r>
    </w:p>
    <w:p>
      <w:pPr>
        <w:pStyle w:val="818"/>
        <w:jc w:val="center"/>
        <w:spacing w:after="240"/>
        <w:rPr>
          <w:rFonts w:ascii="Times New Roman" w:hAnsi="Times New Roman"/>
          <w:sz w:val="24"/>
        </w:rPr>
      </w:pPr>
      <w:r/>
      <w:bookmarkStart w:id="3" w:name="_Toc142037184"/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.1. </w:t>
      </w:r>
      <w:r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 xml:space="preserve">ТРЕБОВАНИЯХ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КОМПЕТЕНЦИИ</w:t>
      </w:r>
      <w:bookmarkEnd w:id="3"/>
      <w:r/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>
        <w:rPr>
          <w:rFonts w:ascii="Times New Roman" w:hAnsi="Times New Roman" w:cs="Times New Roman"/>
          <w:sz w:val="28"/>
          <w:szCs w:val="28"/>
        </w:rPr>
        <w:t xml:space="preserve">определя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 знани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</w:t>
      </w:r>
      <w:r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отрасли.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ребования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/ рабочих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участия их в конкурсах профессионального мастерства.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</w:t>
      </w:r>
      <w:r>
        <w:rPr>
          <w:rFonts w:ascii="Times New Roman" w:hAnsi="Times New Roman" w:cs="Times New Roman"/>
          <w:sz w:val="28"/>
          <w:szCs w:val="28"/>
        </w:rPr>
        <w:t xml:space="preserve">мпетенции </w:t>
      </w: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 xml:space="preserve">знаний</w:t>
      </w:r>
      <w:r>
        <w:rPr>
          <w:rFonts w:ascii="Times New Roman" w:hAnsi="Times New Roman" w:cs="Times New Roman"/>
          <w:sz w:val="28"/>
          <w:szCs w:val="28"/>
        </w:rPr>
        <w:t xml:space="preserve">, умени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, навык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 xml:space="preserve">, к</w:t>
      </w:r>
      <w:r>
        <w:rPr>
          <w:rFonts w:ascii="Times New Roman" w:hAnsi="Times New Roman" w:cs="Times New Roman"/>
          <w:sz w:val="28"/>
          <w:szCs w:val="28"/>
        </w:rPr>
        <w:t xml:space="preserve"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 xml:space="preserve">, с</w:t>
      </w:r>
      <w:r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 xml:space="preserve">составляет 100.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8"/>
        <w:ind w:firstLine="709"/>
        <w:jc w:val="center"/>
        <w:rPr>
          <w:rFonts w:ascii="Times New Roman" w:hAnsi="Times New Roman"/>
          <w:sz w:val="24"/>
        </w:rPr>
      </w:pPr>
      <w:r/>
      <w:bookmarkStart w:id="5" w:name="_Toc78885652"/>
      <w:r/>
      <w:bookmarkStart w:id="6" w:name="_Toc142037185"/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bookmarkEnd w:id="5"/>
      <w:r>
        <w:rPr>
          <w:rFonts w:ascii="Times New Roman" w:hAnsi="Times New Roman"/>
          <w:sz w:val="24"/>
        </w:rPr>
        <w:t xml:space="preserve">2. ПЕРЕЧЕНЬ ПРОФЕССИОНАЛЬНЫХ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ЗАДАЧ СПЕЦИАЛИСТА ПО КОМПЕТЕНЦИИ «_________»</w:t>
      </w:r>
      <w:bookmarkEnd w:id="6"/>
      <w:r/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видов профессиональной деятельности,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и базируется на требованиях современного рынка труда к данному специалисту</w:t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№1</w:t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профессиональных задач специалиста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>
        <w:tblPrEx/>
        <w:trPr/>
        <w:tc>
          <w:tcPr>
            <w:shd w:val="clear" w:color="auto" w:fill="92d050"/>
            <w:tcW w:w="33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92d050"/>
            <w:tcW w:w="353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r>
          </w:p>
        </w:tc>
        <w:tc>
          <w:tcPr>
            <w:shd w:val="clear" w:color="auto" w:fill="92d050"/>
            <w:tcW w:w="113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Важность в %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знать и понимать: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Тезис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Тезис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 w:themeFill="background1" w:themeFillShade="BF"/>
            <w:tcW w:w="330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3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умения, трудовые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32"/>
        <w:rPr>
          <w:b/>
          <w:i/>
          <w:sz w:val="28"/>
          <w:szCs w:val="28"/>
          <w:vertAlign w:val="subscript"/>
        </w:rPr>
      </w:pPr>
      <w:r>
        <w:rPr>
          <w:b/>
          <w:i/>
          <w:sz w:val="28"/>
          <w:szCs w:val="28"/>
          <w:vertAlign w:val="subscript"/>
        </w:rPr>
        <w:t xml:space="preserve">Проверить/соотнести с </w:t>
      </w:r>
      <w:r>
        <w:rPr>
          <w:b/>
          <w:i/>
          <w:sz w:val="28"/>
          <w:szCs w:val="28"/>
          <w:vertAlign w:val="subscript"/>
        </w:rPr>
        <w:t xml:space="preserve">ФГОС</w:t>
      </w:r>
      <w:r>
        <w:rPr>
          <w:b/>
          <w:i/>
          <w:sz w:val="28"/>
          <w:szCs w:val="28"/>
          <w:vertAlign w:val="subscript"/>
        </w:rPr>
        <w:t xml:space="preserve">, </w:t>
      </w:r>
      <w:r>
        <w:rPr>
          <w:b/>
          <w:i/>
          <w:sz w:val="28"/>
          <w:szCs w:val="28"/>
          <w:vertAlign w:val="subscript"/>
        </w:rPr>
        <w:t xml:space="preserve">ПС, Отраслевыми стандартами</w:t>
      </w:r>
      <w:r>
        <w:rPr>
          <w:b/>
          <w:i/>
          <w:sz w:val="28"/>
          <w:szCs w:val="28"/>
          <w:vertAlign w:val="subscript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i/>
          <w:sz w:val="28"/>
          <w:szCs w:val="28"/>
          <w:vertAlign w:val="subscript"/>
        </w:rPr>
      </w:r>
      <w:r>
        <w:rPr>
          <w:rFonts w:ascii="Times New Roman" w:hAnsi="Times New Roman" w:cs="Times New Roman"/>
          <w:b/>
          <w:i/>
          <w:sz w:val="28"/>
          <w:szCs w:val="28"/>
          <w:vertAlign w:val="subscript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8"/>
        <w:jc w:val="center"/>
        <w:rPr>
          <w:rFonts w:ascii="Times New Roman" w:hAnsi="Times New Roman"/>
          <w:sz w:val="24"/>
        </w:rPr>
      </w:pPr>
      <w:r/>
      <w:bookmarkStart w:id="7" w:name="_Toc78885655"/>
      <w:r/>
      <w:bookmarkStart w:id="8" w:name="_Toc142037186"/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 ТРЕБОВАНИЯ К СХЕМЕ ОЦЕНКИ</w:t>
      </w:r>
      <w:bookmarkEnd w:id="7"/>
      <w:r/>
      <w:bookmarkEnd w:id="8"/>
      <w:r/>
      <w:r>
        <w:rPr>
          <w:rFonts w:ascii="Times New Roman" w:hAnsi="Times New Roman"/>
          <w:sz w:val="24"/>
        </w:rPr>
      </w:r>
    </w:p>
    <w:p>
      <w:pPr>
        <w:pStyle w:val="797"/>
        <w:ind w:firstLine="709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 xml:space="preserve">, обозначенных в требованиях и указанных в таблице</w:t>
      </w:r>
      <w:r>
        <w:rPr>
          <w:rFonts w:ascii="Times New Roman" w:hAnsi="Times New Roman"/>
          <w:sz w:val="28"/>
          <w:szCs w:val="28"/>
          <w:lang w:val="ru-RU"/>
        </w:rPr>
        <w:t xml:space="preserve"> №2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97"/>
        <w:ind w:firstLine="709"/>
        <w:jc w:val="right"/>
        <w:widowControl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Таблица №2</w:t>
      </w:r>
      <w:r>
        <w:rPr>
          <w:rFonts w:ascii="Times New Roman" w:hAnsi="Times New Roman"/>
          <w:bCs/>
          <w:i/>
          <w:iCs/>
          <w:sz w:val="28"/>
          <w:szCs w:val="28"/>
          <w:lang w:val="ru-RU"/>
        </w:rPr>
      </w:r>
    </w:p>
    <w:p>
      <w:pPr>
        <w:pStyle w:val="797"/>
        <w:ind w:firstLine="709"/>
        <w:widowControl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ребований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ритерии оценки</w:t>
      </w:r>
      <w:r>
        <w:rPr>
          <w:rFonts w:ascii="Times New Roman" w:hAnsi="Times New Roman"/>
          <w:b/>
          <w:sz w:val="28"/>
          <w:szCs w:val="28"/>
          <w:lang w:val="ru-RU"/>
        </w:rPr>
      </w:r>
    </w:p>
    <w:tbl>
      <w:tblPr>
        <w:tblStyle w:val="789"/>
        <w:tblW w:w="5000" w:type="pct"/>
        <w:jc w:val="center"/>
        <w:tblLook w:val="04A0" w:firstRow="1" w:lastRow="0" w:firstColumn="1" w:lastColumn="0" w:noHBand="0" w:noVBand="1"/>
      </w:tblPr>
      <w:tblGrid>
        <w:gridCol w:w="1392"/>
        <w:gridCol w:w="296"/>
        <w:gridCol w:w="1251"/>
        <w:gridCol w:w="1251"/>
        <w:gridCol w:w="1251"/>
        <w:gridCol w:w="1251"/>
        <w:gridCol w:w="1251"/>
        <w:gridCol w:w="295"/>
        <w:gridCol w:w="1391"/>
      </w:tblGrid>
      <w:tr>
        <w:tblPrEx/>
        <w:trPr>
          <w:jc w:val="center"/>
          <w:trHeight w:val="1538"/>
        </w:trPr>
        <w:tc>
          <w:tcPr>
            <w:gridSpan w:val="7"/>
            <w:shd w:val="clear" w:color="auto" w:fill="92d050"/>
            <w:tcW w:w="412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Критерий/Модуль</w:t>
            </w:r>
            <w:r>
              <w:rPr>
                <w:b/>
              </w:rPr>
            </w:r>
          </w:p>
        </w:tc>
        <w:tc>
          <w:tcPr>
            <w:shd w:val="clear" w:color="auto" w:fill="92d050"/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92d050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баллов за раздел ТРЕБОВАНИЙ КОМПЕТЕНЦИИ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Разделы ТРЕБОВАНИЙ КОМПЕТЕНЦИИ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92d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</w:r>
            <w:r>
              <w:rPr>
                <w:color w:val="ffffff" w:themeColor="background1"/>
                <w:sz w:val="22"/>
                <w:szCs w:val="22"/>
              </w:rPr>
            </w:r>
          </w:p>
        </w:tc>
        <w:tc>
          <w:tcPr>
            <w:shd w:val="clear" w:color="auto" w:fill="00b050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A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00b050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Б</w:t>
            </w:r>
            <w:r>
              <w:rPr>
                <w:b/>
                <w:color w:val="ffffff" w:themeColor="background1"/>
                <w:sz w:val="22"/>
                <w:szCs w:val="22"/>
              </w:rPr>
            </w:r>
          </w:p>
        </w:tc>
        <w:tc>
          <w:tcPr>
            <w:shd w:val="clear" w:color="auto" w:fill="00b050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В</w:t>
            </w:r>
            <w:r>
              <w:rPr>
                <w:b/>
                <w:color w:val="ffffff" w:themeColor="background1"/>
                <w:sz w:val="22"/>
                <w:szCs w:val="22"/>
              </w:rPr>
            </w:r>
          </w:p>
        </w:tc>
        <w:tc>
          <w:tcPr>
            <w:shd w:val="clear" w:color="auto" w:fill="00b050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Г</w:t>
            </w:r>
            <w:r>
              <w:rPr>
                <w:b/>
                <w:color w:val="ffffff" w:themeColor="background1"/>
                <w:sz w:val="22"/>
                <w:szCs w:val="22"/>
              </w:rPr>
            </w:r>
          </w:p>
        </w:tc>
        <w:tc>
          <w:tcPr>
            <w:shd w:val="clear" w:color="auto" w:fill="00b050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Д</w:t>
            </w:r>
            <w:r>
              <w:rPr>
                <w:b/>
                <w:color w:val="ffffff" w:themeColor="background1"/>
                <w:sz w:val="22"/>
                <w:szCs w:val="22"/>
              </w:rPr>
            </w:r>
          </w:p>
        </w:tc>
        <w:tc>
          <w:tcPr>
            <w:shd w:val="clear" w:color="auto" w:fill="00b050"/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n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00b050"/>
            <w:tcW w:w="722" w:type="pct"/>
            <w:vAlign w:val="center"/>
            <w:textDirection w:val="lrTb"/>
            <w:noWrap w:val="false"/>
          </w:tcPr>
          <w:p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1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2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3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4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5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6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92d050"/>
            <w:tcW w:w="723" w:type="pct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00b050"/>
            <w:tcW w:w="15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 xml:space="preserve">n</w:t>
            </w: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раздел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50"/>
        </w:trPr>
        <w:tc>
          <w:tcPr>
            <w:gridSpan w:val="2"/>
            <w:shd w:val="clear" w:color="auto" w:fill="00b050"/>
            <w:tcW w:w="87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баллов за критерий</w:t>
            </w:r>
            <w:r>
              <w:rPr>
                <w:b/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критерий</w:t>
            </w:r>
            <w:r>
              <w:rPr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критерий</w:t>
            </w:r>
            <w:r>
              <w:rPr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критерий</w:t>
            </w:r>
            <w:r>
              <w:rPr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критерий</w:t>
            </w:r>
            <w:r>
              <w:rPr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баллов за критерий</w:t>
            </w:r>
            <w:r>
              <w:rPr>
                <w:sz w:val="22"/>
                <w:szCs w:val="22"/>
              </w:rPr>
              <w:t xml:space="preserve">/модуль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15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2f2f2" w:themeFill="background1" w:themeFillShade="F2"/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100</w:t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18"/>
        <w:ind w:firstLine="709"/>
        <w:spacing w:before="0"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</w:p>
    <w:p>
      <w:pPr>
        <w:pStyle w:val="818"/>
        <w:ind w:firstLine="709"/>
        <w:jc w:val="center"/>
        <w:spacing w:before="0" w:after="240"/>
        <w:rPr>
          <w:rFonts w:ascii="Times New Roman" w:hAnsi="Times New Roman"/>
          <w:sz w:val="24"/>
        </w:rPr>
      </w:pPr>
      <w:r/>
      <w:bookmarkStart w:id="9" w:name="_Toc142037187"/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СПЕЦИФИКАЦИЯ ОЦЕНКИ КОМПЕТЕНЦИИ</w:t>
      </w:r>
      <w:bookmarkEnd w:id="9"/>
      <w:r/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 xml:space="preserve">, указанных в таблице №3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Таблица №3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конкурсного задания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789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>
        <w:tblPrEx/>
        <w:trPr/>
        <w:tc>
          <w:tcPr>
            <w:gridSpan w:val="2"/>
            <w:shd w:val="clear" w:color="auto" w:fill="92d050"/>
            <w:tcW w:w="1851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Критерий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3149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Методика проверки навыков </w:t>
            </w:r>
            <w:r>
              <w:rPr>
                <w:b/>
                <w:sz w:val="24"/>
                <w:szCs w:val="24"/>
              </w:rPr>
              <w:t xml:space="preserve">в критерии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критерия</w:t>
            </w:r>
            <w:r>
              <w:rPr>
                <w:b/>
                <w:sz w:val="24"/>
                <w:szCs w:val="24"/>
              </w:rPr>
              <w:t xml:space="preserve">/модуля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критерия</w:t>
            </w:r>
            <w:r>
              <w:rPr>
                <w:b/>
                <w:sz w:val="24"/>
                <w:szCs w:val="24"/>
              </w:rPr>
              <w:t xml:space="preserve">/модуля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критерия</w:t>
            </w:r>
            <w:r>
              <w:rPr>
                <w:b/>
                <w:sz w:val="24"/>
                <w:szCs w:val="24"/>
              </w:rPr>
              <w:t xml:space="preserve">/модуля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критерия</w:t>
            </w:r>
            <w:r>
              <w:rPr>
                <w:b/>
                <w:sz w:val="24"/>
                <w:szCs w:val="24"/>
              </w:rPr>
              <w:t xml:space="preserve">/модуля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00b050"/>
            <w:tcW w:w="282" w:type="pct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92d050"/>
            <w:tcW w:w="156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критерия</w:t>
            </w:r>
            <w:r>
              <w:rPr>
                <w:b/>
                <w:sz w:val="24"/>
                <w:szCs w:val="24"/>
              </w:rPr>
              <w:t xml:space="preserve">/модуля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149" w:type="pc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8"/>
        <w:jc w:val="center"/>
        <w:rPr>
          <w:rFonts w:ascii="Times New Roman" w:hAnsi="Times New Roman"/>
          <w:sz w:val="24"/>
        </w:rPr>
      </w:pPr>
      <w:r/>
      <w:bookmarkStart w:id="10" w:name="_Toc142037188"/>
      <w:r>
        <w:rPr>
          <w:rFonts w:ascii="Times New Roman" w:hAnsi="Times New Roman"/>
          <w:sz w:val="24"/>
        </w:rPr>
        <w:t xml:space="preserve">1.5. КОНКУРСНОЕ ЗАДАНИЕ</w:t>
      </w:r>
      <w:bookmarkEnd w:id="10"/>
      <w:r/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Общая продолжительность Конкурсного задания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____ ч.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 дней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 xml:space="preserve">требований</w:t>
      </w:r>
      <w:r>
        <w:rPr>
          <w:rFonts w:ascii="Times New Roman" w:hAnsi="Times New Roman" w:cs="Times New Roman"/>
          <w:sz w:val="28"/>
          <w:szCs w:val="28"/>
        </w:rPr>
        <w:t xml:space="preserve"> компетенции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8"/>
        <w:jc w:val="center"/>
        <w:rPr>
          <w:rFonts w:ascii="Times New Roman" w:hAnsi="Times New Roman"/>
        </w:rPr>
      </w:pPr>
      <w:r/>
      <w:bookmarkStart w:id="11" w:name="_Toc142037189"/>
      <w:r>
        <w:rPr>
          <w:rFonts w:ascii="Times New Roman" w:hAnsi="Times New Roman"/>
        </w:rPr>
        <w:t xml:space="preserve">1.5.1. </w:t>
      </w:r>
      <w:r>
        <w:rPr>
          <w:rFonts w:ascii="Times New Roman" w:hAnsi="Times New Roman"/>
        </w:rPr>
        <w:t xml:space="preserve">Разработка/выбор конкурсного задания</w:t>
      </w:r>
      <w:bookmarkEnd w:id="11"/>
      <w:r/>
      <w:r>
        <w:rPr>
          <w:rFonts w:ascii="Times New Roman" w:hAnsi="Times New Roman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Конкурсное задание состоит из __________модулей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обязательную к выполнению часть (инвариант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- __________модулей, и вариативную част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_________модулей. Общее количество баллов конкурсного задания составляет 100.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18"/>
        <w:jc w:val="center"/>
        <w:rPr>
          <w:rFonts w:ascii="Times New Roman" w:hAnsi="Times New Roman"/>
        </w:rPr>
      </w:pPr>
      <w:r/>
      <w:bookmarkStart w:id="12" w:name="_Toc142037190"/>
      <w:r>
        <w:rPr>
          <w:rFonts w:ascii="Times New Roman" w:hAnsi="Times New Roman"/>
        </w:rPr>
        <w:t xml:space="preserve">1.5.2. Структура модулей конкурсного задания</w:t>
      </w:r>
      <w:r>
        <w:rPr>
          <w:rFonts w:ascii="Times New Roman" w:hAnsi="Times New Roman"/>
        </w:rPr>
        <w:t xml:space="preserve"> </w:t>
      </w:r>
      <w:bookmarkEnd w:id="12"/>
      <w:r/>
      <w:r>
        <w:rPr>
          <w:rFonts w:ascii="Times New Roman" w:hAnsi="Times New Roman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А.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 xml:space="preserve">Название модуля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(инвариант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вариатив)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Описание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задания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Б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 xml:space="preserve">Название модуля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)</w:t>
      </w:r>
      <w: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(инвариант/вариатив)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Описание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задания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 xml:space="preserve">Название модуля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)</w:t>
      </w:r>
      <w: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(инвариант/вариатив)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Описание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задания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n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 xml:space="preserve">Название модуля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)</w:t>
      </w:r>
      <w: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(инвариант/вариатив)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Время на выполнение модуля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contextualSpacing/>
        <w:jc w:val="both"/>
        <w:spacing w:after="0" w:line="36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адания: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Описание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задания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….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pStyle w:val="817"/>
        <w:jc w:val="center"/>
        <w:rPr>
          <w:rFonts w:ascii="Times New Roman" w:hAnsi="Times New Roman"/>
          <w:color w:val="auto"/>
          <w:sz w:val="28"/>
          <w:szCs w:val="28"/>
        </w:rPr>
      </w:pPr>
      <w:r/>
      <w:bookmarkStart w:id="13" w:name="_Toc78885643"/>
      <w:r/>
      <w:bookmarkStart w:id="14" w:name="_Toc142037191"/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>
        <w:rPr>
          <w:rFonts w:ascii="Times New Roman" w:hAnsi="Times New Roman"/>
          <w:color w:val="auto"/>
          <w:sz w:val="28"/>
          <w:szCs w:val="28"/>
        </w:rPr>
        <w:t xml:space="preserve">СПЕЦИАЛЬНЫЕ ПРАВИЛА КОМПЕТЕНЦИИ</w:t>
      </w:r>
      <w:r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3"/>
      <w:r/>
      <w:bookmarkEnd w:id="14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18"/>
        <w:ind w:firstLine="709"/>
        <w:rPr>
          <w:rFonts w:ascii="Times New Roman" w:hAnsi="Times New Roman"/>
        </w:rPr>
      </w:pPr>
      <w:r/>
      <w:bookmarkStart w:id="15" w:name="_Toc78885659"/>
      <w:r/>
      <w:bookmarkStart w:id="16" w:name="_Toc142037192"/>
      <w:r>
        <w:rPr>
          <w:rFonts w:ascii="Times New Roman" w:hAnsi="Times New Roman"/>
          <w:color w:val="000000"/>
        </w:rPr>
        <w:t xml:space="preserve">2</w:t>
      </w:r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</w:rPr>
        <w:t xml:space="preserve">1</w:t>
      </w:r>
      <w:r>
        <w:rPr>
          <w:rFonts w:ascii="Times New Roman" w:hAnsi="Times New Roman"/>
          <w:color w:val="000000"/>
        </w:rPr>
        <w:t xml:space="preserve">. </w:t>
      </w:r>
      <w:bookmarkEnd w:id="15"/>
      <w:r>
        <w:rPr>
          <w:rFonts w:ascii="Times New Roman" w:hAnsi="Times New Roman"/>
        </w:rPr>
        <w:t xml:space="preserve">Личный инструмент конкурсанта</w:t>
      </w:r>
      <w:bookmarkEnd w:id="16"/>
      <w:r/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Список материалов, оборудования и инструментов, которые конкурсант может или должен привезти с собой на соревнова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ние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Указывается в свободной форме.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Определенный - нужно привезти оборудование по списку;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Неопределенный - можно привезти оборудование по списку, кроме запрещенного.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Нулевой - нельзя ничего привозить.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8"/>
        <w:ind w:firstLine="709"/>
        <w:rPr>
          <w:rFonts w:ascii="Times New Roman" w:hAnsi="Times New Roman"/>
        </w:rPr>
      </w:pPr>
      <w:r/>
      <w:bookmarkStart w:id="17" w:name="_Toc78885660"/>
      <w:r/>
      <w:bookmarkStart w:id="18" w:name="_Toc142037193"/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Материалы, оборудование и инструменты, запрещенные на площадке</w:t>
      </w:r>
      <w:bookmarkEnd w:id="17"/>
      <w:r/>
      <w:bookmarkEnd w:id="18"/>
      <w:r/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Список материалов, оборудования и инструментов, которые запрещены на соревнованиях по различным причинам. Указывается в свободной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17"/>
        <w:jc w:val="center"/>
        <w:rPr>
          <w:rFonts w:ascii="Times New Roman" w:hAnsi="Times New Roman"/>
          <w:color w:val="auto"/>
          <w:sz w:val="28"/>
          <w:szCs w:val="28"/>
        </w:rPr>
      </w:pPr>
      <w:r/>
      <w:bookmarkStart w:id="19" w:name="_Toc142037194"/>
      <w:r>
        <w:rPr>
          <w:rFonts w:ascii="Times New Roman" w:hAnsi="Times New Roman"/>
          <w:color w:val="auto"/>
          <w:sz w:val="28"/>
          <w:szCs w:val="28"/>
        </w:rPr>
        <w:t xml:space="preserve">3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</w:rPr>
        <w:t xml:space="preserve">Приложения</w:t>
      </w:r>
      <w:bookmarkEnd w:id="19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заполнению матрицы конкурсн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Матрица конкурсн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охране труда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</w:t>
      </w:r>
      <w:r>
        <w:rPr>
          <w:rFonts w:ascii="Times New Roman" w:hAnsi="Times New Roman" w:cs="Times New Roman"/>
          <w:sz w:val="28"/>
          <w:szCs w:val="28"/>
        </w:rPr>
        <w:t xml:space="preserve"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Чертежи, технологические карты</w:t>
      </w:r>
      <w:r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49" w:bottom="1134" w:left="1418" w:header="624" w:footer="17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noto sans symbols"/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DejaVu Sans">
    <w:panose1 w:val="020B0603030804020204"/>
  </w:font>
  <w:font w:name="Cambria">
    <w:panose1 w:val="02040503050406030204"/>
  </w:font>
  <w:font w:name="Calibri">
    <w:panose1 w:val="020F0502020204030204"/>
  </w:font>
  <w:font w:name="FrutigerLTStd-Light"/>
  <w:font w:name="Tahoma">
    <w:panose1 w:val="020B0506030602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69104416"/>
      <w:docPartObj>
        <w:docPartGallery w:val="Page Numbers (Bottom of Page)"/>
        <w:docPartUnique w:val="true"/>
      </w:docPartObj>
      <w:rPr/>
    </w:sdtPr>
    <w:sdtContent>
      <w:p>
        <w:pPr>
          <w:pStyle w:val="77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77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2"/>
      <w:jc w:val="right"/>
    </w:pPr>
    <w:r/>
    <w:r/>
  </w:p>
  <w:p>
    <w:pPr>
      <w:pStyle w:val="77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r>
    </w:p>
  </w:footnote>
  <w:footnote w:id="3">
    <w:p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  <w:r>
        <w:rPr>
          <w:rFonts w:ascii="Times New Roman" w:hAnsi="Times New Roman" w:eastAsia="Times New Roman" w:cs="Times New Roman"/>
          <w:i/>
          <w:color w:val="000000"/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pStyle w:val="836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"/>
      <w:lvlJc w:val="left"/>
      <w:pPr>
        <w:ind w:left="2007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pStyle w:val="810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78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pStyle w:val="824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isLgl w:val="false"/>
      <w:suff w:val="tab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pStyle w:val="792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</w:pPr>
      <w:rPr>
        <w:rFonts w:ascii="Times New Roman" w:hAnsi="Times New Roman" w:eastAsia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isLgl w:val="false"/>
      <w:suff w:val="tab"/>
      <w:lvlText w:val="●"/>
      <w:lvlJc w:val="left"/>
      <w:pPr>
        <w:ind w:left="1800" w:hanging="720"/>
      </w:pPr>
      <w:rPr>
        <w:rFonts w:ascii="noto sans symbols" w:hAnsi="noto sans symbols" w:eastAsia="noto sans symbols" w:cs="noto sans symbols"/>
      </w:rPr>
    </w:lvl>
    <w:lvl w:ilvl="3">
      <w:start w:val="1"/>
      <w:numFmt w:val="decimal"/>
      <w:isLgl w:val="false"/>
      <w:suff w:val="tab"/>
      <w:lvlText w:val="%1.%2.●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●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●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●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●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●.%4.%5.%6.%7.%8.%9."/>
      <w:lvlJc w:val="left"/>
      <w:pPr>
        <w:ind w:left="5040" w:hanging="180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8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0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2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4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6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8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0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2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4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8"/>
  </w:num>
  <w:num w:numId="10">
    <w:abstractNumId w:val="7"/>
  </w:num>
  <w:num w:numId="11">
    <w:abstractNumId w:val="3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22"/>
  </w:num>
  <w:num w:numId="17">
    <w:abstractNumId w:val="20"/>
  </w:num>
  <w:num w:numId="18">
    <w:abstractNumId w:val="17"/>
  </w:num>
  <w:num w:numId="19">
    <w:abstractNumId w:val="13"/>
  </w:num>
  <w:num w:numId="20">
    <w:abstractNumId w:val="15"/>
  </w:num>
  <w:num w:numId="21">
    <w:abstractNumId w:val="12"/>
  </w:num>
  <w:num w:numId="22">
    <w:abstractNumId w:val="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57"/>
    <w:next w:val="7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7"/>
    <w:link w:val="34"/>
    <w:uiPriority w:val="10"/>
    <w:rPr>
      <w:sz w:val="48"/>
      <w:szCs w:val="48"/>
    </w:rPr>
  </w:style>
  <w:style w:type="paragraph" w:styleId="36">
    <w:name w:val="Subtitle"/>
    <w:basedOn w:val="757"/>
    <w:next w:val="7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7"/>
    <w:link w:val="36"/>
    <w:uiPriority w:val="11"/>
    <w:rPr>
      <w:sz w:val="24"/>
      <w:szCs w:val="24"/>
    </w:rPr>
  </w:style>
  <w:style w:type="paragraph" w:styleId="38">
    <w:name w:val="Quote"/>
    <w:basedOn w:val="757"/>
    <w:next w:val="7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7"/>
    <w:next w:val="7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7"/>
    <w:link w:val="770"/>
    <w:uiPriority w:val="99"/>
  </w:style>
  <w:style w:type="character" w:styleId="45">
    <w:name w:val="Footer Char"/>
    <w:basedOn w:val="767"/>
    <w:link w:val="772"/>
    <w:uiPriority w:val="99"/>
  </w:style>
  <w:style w:type="character" w:styleId="47">
    <w:name w:val="Caption Char"/>
    <w:basedOn w:val="803"/>
    <w:link w:val="772"/>
    <w:uiPriority w:val="99"/>
  </w:style>
  <w:style w:type="table" w:styleId="49">
    <w:name w:val="Table Grid Light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6"/>
    <w:uiPriority w:val="99"/>
    <w:rPr>
      <w:sz w:val="18"/>
    </w:rPr>
  </w:style>
  <w:style w:type="paragraph" w:styleId="178">
    <w:name w:val="endnote text"/>
    <w:basedOn w:val="7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7"/>
    <w:uiPriority w:val="99"/>
    <w:semiHidden/>
    <w:unhideWhenUsed/>
    <w:rPr>
      <w:vertAlign w:val="superscript"/>
    </w:rPr>
  </w:style>
  <w:style w:type="paragraph" w:styleId="184">
    <w:name w:val="toc 4"/>
    <w:basedOn w:val="757"/>
    <w:next w:val="7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7"/>
    <w:next w:val="7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7"/>
    <w:next w:val="7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7"/>
    <w:next w:val="7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7"/>
    <w:next w:val="7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7"/>
    <w:next w:val="757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57"/>
    <w:next w:val="757"/>
    <w:uiPriority w:val="99"/>
    <w:unhideWhenUsed/>
    <w:pPr>
      <w:spacing w:after="0" w:afterAutospacing="0"/>
    </w:pPr>
  </w:style>
  <w:style w:type="paragraph" w:styleId="757" w:default="1">
    <w:name w:val="Normal"/>
    <w:qFormat/>
  </w:style>
  <w:style w:type="paragraph" w:styleId="758">
    <w:name w:val="Heading 1"/>
    <w:basedOn w:val="757"/>
    <w:next w:val="757"/>
    <w:link w:val="779"/>
    <w:qFormat/>
    <w:pPr>
      <w:keepNext/>
      <w:spacing w:before="240" w:after="120" w:line="360" w:lineRule="auto"/>
      <w:outlineLvl w:val="0"/>
    </w:pPr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paragraph" w:styleId="759">
    <w:name w:val="Heading 2"/>
    <w:basedOn w:val="757"/>
    <w:next w:val="757"/>
    <w:link w:val="780"/>
    <w:qFormat/>
    <w:pPr>
      <w:keepNext/>
      <w:spacing w:before="240" w:after="120" w:line="360" w:lineRule="auto"/>
      <w:outlineLvl w:val="1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760">
    <w:name w:val="Heading 3"/>
    <w:basedOn w:val="757"/>
    <w:next w:val="757"/>
    <w:link w:val="781"/>
    <w:qFormat/>
    <w:pPr>
      <w:keepNext/>
      <w:spacing w:before="120" w:after="0" w:line="360" w:lineRule="auto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761">
    <w:name w:val="Heading 4"/>
    <w:basedOn w:val="757"/>
    <w:next w:val="757"/>
    <w:link w:val="782"/>
    <w:qFormat/>
    <w:pPr>
      <w:keepNext/>
      <w:spacing w:after="0" w:line="360" w:lineRule="auto"/>
      <w:widowControl w:val="off"/>
      <w:outlineLvl w:val="3"/>
    </w:pPr>
    <w:rPr>
      <w:rFonts w:ascii="Arial" w:hAnsi="Arial" w:eastAsia="Times New Roman" w:cs="Times New Roman"/>
      <w:b/>
      <w:sz w:val="28"/>
      <w:szCs w:val="20"/>
      <w:lang w:val="en-AU"/>
    </w:rPr>
  </w:style>
  <w:style w:type="paragraph" w:styleId="762">
    <w:name w:val="Heading 5"/>
    <w:basedOn w:val="757"/>
    <w:next w:val="757"/>
    <w:link w:val="783"/>
    <w:qFormat/>
    <w:pPr>
      <w:jc w:val="both"/>
      <w:keepNext/>
      <w:spacing w:after="0" w:line="360" w:lineRule="auto"/>
      <w:widowControl w:val="off"/>
      <w:outlineLvl w:val="4"/>
    </w:pPr>
    <w:rPr>
      <w:rFonts w:ascii="Arial" w:hAnsi="Arial" w:eastAsia="Times New Roman" w:cs="Times New Roman"/>
      <w:b/>
      <w:bCs/>
      <w:sz w:val="28"/>
      <w:szCs w:val="24"/>
      <w:lang w:val="en-GB"/>
    </w:rPr>
  </w:style>
  <w:style w:type="paragraph" w:styleId="763">
    <w:name w:val="Heading 6"/>
    <w:basedOn w:val="757"/>
    <w:next w:val="757"/>
    <w:link w:val="784"/>
    <w:qFormat/>
    <w:pPr>
      <w:keepNext/>
      <w:spacing w:after="58" w:line="360" w:lineRule="auto"/>
      <w:widowControl w:val="off"/>
      <w:outlineLvl w:val="5"/>
    </w:pPr>
    <w:rPr>
      <w:rFonts w:ascii="Arial" w:hAnsi="Arial" w:eastAsia="Times New Roman" w:cs="Times New Roman"/>
      <w:b/>
      <w:sz w:val="24"/>
      <w:szCs w:val="20"/>
      <w:lang w:val="en-AU"/>
    </w:rPr>
  </w:style>
  <w:style w:type="paragraph" w:styleId="764">
    <w:name w:val="Heading 7"/>
    <w:basedOn w:val="757"/>
    <w:next w:val="757"/>
    <w:link w:val="785"/>
    <w:qFormat/>
    <w:pPr>
      <w:jc w:val="both"/>
      <w:keepNext/>
      <w:spacing w:after="0" w:line="360" w:lineRule="auto"/>
      <w:widowControl w:val="off"/>
      <w:outlineLvl w:val="6"/>
    </w:pPr>
    <w:rPr>
      <w:rFonts w:ascii="Arial" w:hAnsi="Arial" w:eastAsia="Times New Roman" w:cs="Times New Roman"/>
      <w:spacing w:val="-3"/>
      <w:sz w:val="28"/>
      <w:szCs w:val="20"/>
      <w:lang w:val="en-US"/>
    </w:rPr>
  </w:style>
  <w:style w:type="paragraph" w:styleId="765">
    <w:name w:val="Heading 8"/>
    <w:basedOn w:val="757"/>
    <w:next w:val="757"/>
    <w:link w:val="786"/>
    <w:qFormat/>
    <w:pPr>
      <w:jc w:val="both"/>
      <w:keepNext/>
      <w:spacing w:after="0" w:line="360" w:lineRule="auto"/>
      <w:widowControl w:val="off"/>
      <w:outlineLvl w:val="7"/>
    </w:pPr>
    <w:rPr>
      <w:rFonts w:ascii="Arial" w:hAnsi="Arial" w:eastAsia="Times New Roman" w:cs="Times New Roman"/>
      <w:b/>
      <w:bCs/>
      <w:sz w:val="24"/>
      <w:szCs w:val="24"/>
      <w:lang w:val="en-GB"/>
    </w:rPr>
  </w:style>
  <w:style w:type="paragraph" w:styleId="766">
    <w:name w:val="Heading 9"/>
    <w:basedOn w:val="757"/>
    <w:next w:val="757"/>
    <w:link w:val="787"/>
    <w:qFormat/>
    <w:pPr>
      <w:ind w:left="360" w:firstLine="360"/>
      <w:jc w:val="both"/>
      <w:keepNext/>
      <w:spacing w:after="0" w:line="360" w:lineRule="auto"/>
      <w:widowControl w:val="off"/>
      <w:outlineLvl w:val="8"/>
    </w:pPr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paragraph" w:styleId="770">
    <w:name w:val="Header"/>
    <w:basedOn w:val="757"/>
    <w:link w:val="7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1" w:customStyle="1">
    <w:name w:val="Верхний колонтитул Знак"/>
    <w:basedOn w:val="767"/>
    <w:link w:val="770"/>
    <w:uiPriority w:val="99"/>
  </w:style>
  <w:style w:type="paragraph" w:styleId="772">
    <w:name w:val="Footer"/>
    <w:basedOn w:val="757"/>
    <w:link w:val="7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3" w:customStyle="1">
    <w:name w:val="Нижний колонтитул Знак"/>
    <w:basedOn w:val="767"/>
    <w:link w:val="772"/>
    <w:uiPriority w:val="99"/>
  </w:style>
  <w:style w:type="paragraph" w:styleId="774">
    <w:name w:val="No Spacing"/>
    <w:link w:val="775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775" w:customStyle="1">
    <w:name w:val="Без интервала Знак"/>
    <w:basedOn w:val="767"/>
    <w:link w:val="774"/>
    <w:uiPriority w:val="1"/>
    <w:rPr>
      <w:rFonts w:eastAsiaTheme="minorEastAsia"/>
      <w:lang w:eastAsia="ru-RU"/>
    </w:rPr>
  </w:style>
  <w:style w:type="character" w:styleId="776">
    <w:name w:val="Placeholder Text"/>
    <w:basedOn w:val="767"/>
    <w:uiPriority w:val="99"/>
    <w:semiHidden/>
    <w:rPr>
      <w:color w:val="808080"/>
    </w:rPr>
  </w:style>
  <w:style w:type="paragraph" w:styleId="777">
    <w:name w:val="Balloon Text"/>
    <w:basedOn w:val="757"/>
    <w:link w:val="778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78" w:customStyle="1">
    <w:name w:val="Текст выноски Знак"/>
    <w:basedOn w:val="767"/>
    <w:link w:val="777"/>
    <w:rPr>
      <w:rFonts w:ascii="Tahoma" w:hAnsi="Tahoma" w:cs="Tahoma"/>
      <w:sz w:val="16"/>
      <w:szCs w:val="16"/>
    </w:rPr>
  </w:style>
  <w:style w:type="character" w:styleId="779" w:customStyle="1">
    <w:name w:val="Заголовок 1 Знак"/>
    <w:basedOn w:val="767"/>
    <w:link w:val="75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780" w:customStyle="1">
    <w:name w:val="Заголовок 2 Знак"/>
    <w:basedOn w:val="767"/>
    <w:link w:val="759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781" w:customStyle="1">
    <w:name w:val="Заголовок 3 Знак"/>
    <w:basedOn w:val="767"/>
    <w:link w:val="760"/>
    <w:rPr>
      <w:rFonts w:ascii="Arial" w:hAnsi="Arial" w:eastAsia="Times New Roman" w:cs="Arial"/>
      <w:b/>
      <w:bCs/>
      <w:szCs w:val="26"/>
      <w:lang w:val="en-GB"/>
    </w:rPr>
  </w:style>
  <w:style w:type="character" w:styleId="782" w:customStyle="1">
    <w:name w:val="Заголовок 4 Знак"/>
    <w:basedOn w:val="767"/>
    <w:link w:val="761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783" w:customStyle="1">
    <w:name w:val="Заголовок 5 Знак"/>
    <w:basedOn w:val="767"/>
    <w:link w:val="762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784" w:customStyle="1">
    <w:name w:val="Заголовок 6 Знак"/>
    <w:basedOn w:val="767"/>
    <w:link w:val="763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85" w:customStyle="1">
    <w:name w:val="Заголовок 7 Знак"/>
    <w:basedOn w:val="767"/>
    <w:link w:val="764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786" w:customStyle="1">
    <w:name w:val="Заголовок 8 Знак"/>
    <w:basedOn w:val="767"/>
    <w:link w:val="765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787" w:customStyle="1">
    <w:name w:val="Заголовок 9 Знак"/>
    <w:basedOn w:val="767"/>
    <w:link w:val="766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788">
    <w:name w:val="Hyperlink"/>
    <w:uiPriority w:val="99"/>
    <w:rPr>
      <w:color w:val="0000ff"/>
      <w:u w:val="single"/>
    </w:rPr>
  </w:style>
  <w:style w:type="table" w:styleId="789">
    <w:name w:val="Table Grid"/>
    <w:basedOn w:val="768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90">
    <w:name w:val="toc 1"/>
    <w:basedOn w:val="757"/>
    <w:next w:val="757"/>
    <w:uiPriority w:val="39"/>
    <w:qFormat/>
    <w:pPr>
      <w:spacing w:after="0" w:line="360" w:lineRule="auto"/>
      <w:tabs>
        <w:tab w:val="right" w:pos="9825" w:leader="dot"/>
      </w:tabs>
    </w:pPr>
    <w:rPr>
      <w:rFonts w:ascii="Arial" w:hAnsi="Arial" w:eastAsia="Times New Roman" w:cs="Times New Roman"/>
      <w:bCs/>
      <w:sz w:val="24"/>
      <w:szCs w:val="28"/>
      <w:lang w:val="en-AU"/>
    </w:rPr>
  </w:style>
  <w:style w:type="paragraph" w:styleId="791" w:customStyle="1">
    <w:name w:val="numbered list"/>
    <w:basedOn w:val="792"/>
  </w:style>
  <w:style w:type="paragraph" w:styleId="792" w:customStyle="1">
    <w:name w:val="bullet"/>
    <w:basedOn w:val="757"/>
    <w:pPr>
      <w:numPr>
        <w:ilvl w:val="0"/>
        <w:numId w:val="1"/>
      </w:numPr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793">
    <w:name w:val="page number"/>
    <w:rPr>
      <w:rFonts w:ascii="Arial" w:hAnsi="Arial"/>
      <w:sz w:val="16"/>
    </w:rPr>
  </w:style>
  <w:style w:type="paragraph" w:styleId="794" w:customStyle="1">
    <w:name w:val="Doc subtitle1"/>
    <w:basedOn w:val="757"/>
    <w:link w:val="805"/>
    <w:pPr>
      <w:spacing w:after="0" w:line="360" w:lineRule="auto"/>
    </w:pPr>
    <w:rPr>
      <w:rFonts w:ascii="Arial" w:hAnsi="Arial" w:eastAsia="Times New Roman" w:cs="Times New Roman"/>
      <w:b/>
      <w:sz w:val="28"/>
      <w:szCs w:val="24"/>
      <w:lang w:val="en-GB"/>
    </w:rPr>
  </w:style>
  <w:style w:type="paragraph" w:styleId="795" w:customStyle="1">
    <w:name w:val="Doc subtitle2"/>
    <w:basedOn w:val="757"/>
    <w:pPr>
      <w:spacing w:after="0" w:line="360" w:lineRule="auto"/>
    </w:pPr>
    <w:rPr>
      <w:rFonts w:ascii="Arial" w:hAnsi="Arial" w:eastAsia="Times New Roman" w:cs="Times New Roman"/>
      <w:sz w:val="28"/>
      <w:szCs w:val="24"/>
      <w:lang w:val="en-GB"/>
    </w:rPr>
  </w:style>
  <w:style w:type="paragraph" w:styleId="796" w:customStyle="1">
    <w:name w:val="Doc title"/>
    <w:basedOn w:val="757"/>
    <w:pPr>
      <w:spacing w:after="0" w:line="360" w:lineRule="auto"/>
    </w:pPr>
    <w:rPr>
      <w:rFonts w:ascii="Arial" w:hAnsi="Arial" w:eastAsia="Times New Roman" w:cs="Times New Roman"/>
      <w:b/>
      <w:sz w:val="40"/>
      <w:szCs w:val="24"/>
      <w:lang w:val="en-GB"/>
    </w:rPr>
  </w:style>
  <w:style w:type="paragraph" w:styleId="797">
    <w:name w:val="Body Text"/>
    <w:basedOn w:val="757"/>
    <w:link w:val="798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z w:val="24"/>
      <w:szCs w:val="20"/>
      <w:lang w:val="en-AU"/>
    </w:rPr>
  </w:style>
  <w:style w:type="character" w:styleId="798" w:customStyle="1">
    <w:name w:val="Основной текст Знак"/>
    <w:basedOn w:val="767"/>
    <w:link w:val="797"/>
    <w:semiHidden/>
    <w:rPr>
      <w:rFonts w:ascii="Arial" w:hAnsi="Arial" w:eastAsia="Times New Roman" w:cs="Times New Roman"/>
      <w:sz w:val="24"/>
      <w:szCs w:val="20"/>
      <w:lang w:val="en-AU"/>
    </w:rPr>
  </w:style>
  <w:style w:type="paragraph" w:styleId="799">
    <w:name w:val="Body Text Indent 2"/>
    <w:basedOn w:val="757"/>
    <w:link w:val="800"/>
    <w:semiHidden/>
    <w:pPr>
      <w:ind w:left="720"/>
      <w:spacing w:after="0" w:line="360" w:lineRule="auto"/>
    </w:pPr>
    <w:rPr>
      <w:rFonts w:ascii="Arial" w:hAnsi="Arial" w:eastAsia="Times New Roman" w:cs="Times New Roman"/>
      <w:sz w:val="24"/>
      <w:szCs w:val="20"/>
      <w:lang w:val="en-US"/>
    </w:rPr>
  </w:style>
  <w:style w:type="character" w:styleId="800" w:customStyle="1">
    <w:name w:val="Основной текст с отступом 2 Знак"/>
    <w:basedOn w:val="767"/>
    <w:link w:val="799"/>
    <w:semiHidden/>
    <w:rPr>
      <w:rFonts w:ascii="Arial" w:hAnsi="Arial" w:eastAsia="Times New Roman" w:cs="Times New Roman"/>
      <w:sz w:val="24"/>
      <w:szCs w:val="20"/>
      <w:lang w:val="en-US"/>
    </w:rPr>
  </w:style>
  <w:style w:type="paragraph" w:styleId="801">
    <w:name w:val="Body Text 2"/>
    <w:basedOn w:val="757"/>
    <w:link w:val="802"/>
    <w:semiHidden/>
    <w:pPr>
      <w:jc w:val="both"/>
      <w:spacing w:after="0" w:line="360" w:lineRule="auto"/>
      <w:widowControl w:val="off"/>
    </w:pPr>
    <w:rPr>
      <w:rFonts w:ascii="Arial" w:hAnsi="Arial" w:eastAsia="Times New Roman" w:cs="Times New Roman"/>
      <w:spacing w:val="-3"/>
      <w:szCs w:val="20"/>
      <w:lang w:val="en-US"/>
    </w:rPr>
  </w:style>
  <w:style w:type="character" w:styleId="802" w:customStyle="1">
    <w:name w:val="Основной текст 2 Знак"/>
    <w:basedOn w:val="767"/>
    <w:link w:val="801"/>
    <w:semiHidden/>
    <w:rPr>
      <w:rFonts w:ascii="Arial" w:hAnsi="Arial" w:eastAsia="Times New Roman" w:cs="Times New Roman"/>
      <w:spacing w:val="-3"/>
      <w:szCs w:val="20"/>
      <w:lang w:val="en-US"/>
    </w:rPr>
  </w:style>
  <w:style w:type="paragraph" w:styleId="803">
    <w:name w:val="Caption"/>
    <w:basedOn w:val="757"/>
    <w:next w:val="757"/>
    <w:qFormat/>
    <w:pPr>
      <w:jc w:val="center"/>
      <w:spacing w:before="240" w:after="0" w:line="360" w:lineRule="auto"/>
      <w:widowControl w:val="off"/>
    </w:pPr>
    <w:rPr>
      <w:rFonts w:ascii="Arial" w:hAnsi="Arial" w:eastAsia="Times New Roman" w:cs="Times New Roman"/>
      <w:b/>
      <w:sz w:val="36"/>
      <w:szCs w:val="20"/>
      <w:lang w:val="en-AU"/>
    </w:rPr>
  </w:style>
  <w:style w:type="paragraph" w:styleId="804" w:customStyle="1">
    <w:name w:val="Абзац списка1"/>
    <w:basedOn w:val="757"/>
    <w:pPr>
      <w:ind w:left="720"/>
      <w:spacing w:after="0" w:line="360" w:lineRule="auto"/>
    </w:pPr>
    <w:rPr>
      <w:rFonts w:ascii="Arial" w:hAnsi="Arial" w:eastAsia="Times New Roman" w:cs="Times New Roman"/>
      <w:szCs w:val="24"/>
      <w:lang w:val="en-GB"/>
    </w:rPr>
  </w:style>
  <w:style w:type="character" w:styleId="805" w:customStyle="1">
    <w:name w:val="Doc subtitle1 Char"/>
    <w:link w:val="794"/>
    <w:rPr>
      <w:rFonts w:ascii="Arial" w:hAnsi="Arial" w:eastAsia="Times New Roman" w:cs="Times New Roman"/>
      <w:b/>
      <w:sz w:val="28"/>
      <w:szCs w:val="24"/>
      <w:lang w:val="en-GB"/>
    </w:rPr>
  </w:style>
  <w:style w:type="paragraph" w:styleId="806">
    <w:name w:val="footnote text"/>
    <w:basedOn w:val="757"/>
    <w:link w:val="807"/>
    <w:pPr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07" w:customStyle="1">
    <w:name w:val="Текст сноски Знак"/>
    <w:basedOn w:val="767"/>
    <w:link w:val="806"/>
    <w:rPr>
      <w:rFonts w:ascii="Times New Roman" w:hAnsi="Times New Roman" w:eastAsia="Times New Roman" w:cs="Times New Roman"/>
      <w:szCs w:val="20"/>
      <w:lang w:eastAsia="ru-RU"/>
    </w:rPr>
  </w:style>
  <w:style w:type="character" w:styleId="808">
    <w:name w:val="footnote reference"/>
    <w:rPr>
      <w:vertAlign w:val="superscript"/>
    </w:rPr>
  </w:style>
  <w:style w:type="character" w:styleId="809">
    <w:name w:val="FollowedHyperlink"/>
    <w:rPr>
      <w:color w:val="800080"/>
      <w:u w:val="single"/>
    </w:rPr>
  </w:style>
  <w:style w:type="paragraph" w:styleId="810" w:customStyle="1">
    <w:name w:val="цветной текст"/>
    <w:basedOn w:val="757"/>
    <w:qFormat/>
    <w:pPr>
      <w:numPr>
        <w:ilvl w:val="0"/>
        <w:numId w:val="3"/>
      </w:numPr>
      <w:jc w:val="both"/>
      <w:spacing w:after="0" w:line="360" w:lineRule="auto"/>
    </w:pPr>
    <w:rPr>
      <w:rFonts w:ascii="Times New Roman" w:hAnsi="Times New Roman" w:eastAsia="Times New Roman" w:cs="Times New Roman"/>
      <w:color w:val="2c8de6"/>
      <w:szCs w:val="20"/>
      <w:lang w:eastAsia="ru-RU"/>
    </w:rPr>
  </w:style>
  <w:style w:type="paragraph" w:styleId="811" w:customStyle="1">
    <w:name w:val="538552DCBB0F4C4BB087ED922D6A6322"/>
    <w:pPr>
      <w:spacing w:after="200" w:line="276" w:lineRule="auto"/>
    </w:pPr>
    <w:rPr>
      <w:rFonts w:ascii="Calibri" w:hAnsi="Calibri" w:eastAsia="Times New Roman" w:cs="Times New Roman"/>
      <w:lang w:eastAsia="ru-RU"/>
    </w:rPr>
  </w:style>
  <w:style w:type="paragraph" w:styleId="812" w:customStyle="1">
    <w:name w:val="выделение цвет"/>
    <w:basedOn w:val="757"/>
    <w:link w:val="825"/>
    <w:pPr>
      <w:jc w:val="both"/>
      <w:spacing w:after="0" w:line="360" w:lineRule="auto"/>
    </w:pPr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13" w:customStyle="1">
    <w:name w:val="цвет в таблице"/>
    <w:rPr>
      <w:color w:val="2c8de6"/>
    </w:rPr>
  </w:style>
  <w:style w:type="paragraph" w:styleId="814">
    <w:name w:val="TOC Heading"/>
    <w:basedOn w:val="758"/>
    <w:next w:val="757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815">
    <w:name w:val="toc 2"/>
    <w:basedOn w:val="757"/>
    <w:next w:val="757"/>
    <w:uiPriority w:val="39"/>
    <w:qFormat/>
    <w:pPr>
      <w:spacing w:after="0" w:line="240" w:lineRule="auto"/>
      <w:tabs>
        <w:tab w:val="left" w:pos="142" w:leader="none"/>
        <w:tab w:val="right" w:pos="9639" w:leader="dot"/>
      </w:tabs>
    </w:pPr>
    <w:rPr>
      <w:rFonts w:ascii="Times New Roman" w:hAnsi="Times New Roman" w:eastAsia="Times New Roman" w:cs="Times New Roman"/>
      <w:szCs w:val="20"/>
      <w:lang w:eastAsia="ru-RU"/>
    </w:rPr>
  </w:style>
  <w:style w:type="paragraph" w:styleId="816">
    <w:name w:val="toc 3"/>
    <w:basedOn w:val="757"/>
    <w:next w:val="757"/>
    <w:uiPriority w:val="39"/>
    <w:unhideWhenUsed/>
    <w:qFormat/>
    <w:pPr>
      <w:ind w:left="44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817" w:customStyle="1">
    <w:name w:val="!Заголовок-1"/>
    <w:basedOn w:val="758"/>
    <w:link w:val="819"/>
    <w:qFormat/>
    <w:rPr>
      <w:lang w:val="ru-RU"/>
    </w:rPr>
  </w:style>
  <w:style w:type="paragraph" w:styleId="818" w:customStyle="1">
    <w:name w:val="!заголовок-2"/>
    <w:basedOn w:val="759"/>
    <w:link w:val="821"/>
    <w:qFormat/>
    <w:rPr>
      <w:lang w:val="ru-RU"/>
    </w:rPr>
  </w:style>
  <w:style w:type="character" w:styleId="819" w:customStyle="1">
    <w:name w:val="!Заголовок-1 Знак"/>
    <w:link w:val="817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paragraph" w:styleId="820" w:customStyle="1">
    <w:name w:val="!Текст"/>
    <w:basedOn w:val="757"/>
    <w:link w:val="823"/>
    <w:qFormat/>
    <w:p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21" w:customStyle="1">
    <w:name w:val="!заголовок-2 Знак"/>
    <w:link w:val="818"/>
    <w:rPr>
      <w:rFonts w:ascii="Arial" w:hAnsi="Arial" w:eastAsia="Times New Roman" w:cs="Times New Roman"/>
      <w:b/>
      <w:sz w:val="28"/>
      <w:szCs w:val="24"/>
    </w:rPr>
  </w:style>
  <w:style w:type="paragraph" w:styleId="822" w:customStyle="1">
    <w:name w:val="!Синий заголовок текста"/>
    <w:basedOn w:val="812"/>
    <w:link w:val="826"/>
    <w:qFormat/>
  </w:style>
  <w:style w:type="character" w:styleId="823" w:customStyle="1">
    <w:name w:val="!Текст Знак"/>
    <w:link w:val="820"/>
    <w:rPr>
      <w:rFonts w:ascii="Times New Roman" w:hAnsi="Times New Roman" w:eastAsia="Times New Roman" w:cs="Times New Roman"/>
      <w:szCs w:val="20"/>
      <w:lang w:eastAsia="ru-RU"/>
    </w:rPr>
  </w:style>
  <w:style w:type="paragraph" w:styleId="824" w:customStyle="1">
    <w:name w:val="!Список с точками"/>
    <w:basedOn w:val="757"/>
    <w:link w:val="828"/>
    <w:qFormat/>
    <w:pPr>
      <w:numPr>
        <w:ilvl w:val="0"/>
        <w:numId w:val="2"/>
      </w:numPr>
      <w:jc w:val="both"/>
      <w:spacing w:after="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character" w:styleId="825" w:customStyle="1">
    <w:name w:val="выделение цвет Знак"/>
    <w:link w:val="812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826" w:customStyle="1">
    <w:name w:val="!Синий заголовок текста Знак"/>
    <w:link w:val="822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paragraph" w:styleId="827">
    <w:name w:val="List Paragraph"/>
    <w:basedOn w:val="75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828" w:customStyle="1">
    <w:name w:val="!Список с точками Знак"/>
    <w:link w:val="824"/>
    <w:rPr>
      <w:rFonts w:ascii="Times New Roman" w:hAnsi="Times New Roman" w:eastAsia="Times New Roman" w:cs="Times New Roman"/>
      <w:szCs w:val="20"/>
      <w:lang w:eastAsia="ru-RU"/>
    </w:rPr>
  </w:style>
  <w:style w:type="paragraph" w:styleId="829" w:customStyle="1">
    <w:name w:val="Базовый"/>
    <w:pPr>
      <w:spacing w:after="200" w:line="276" w:lineRule="auto"/>
    </w:pPr>
    <w:rPr>
      <w:rFonts w:ascii="Times New Roman" w:hAnsi="Times New Roman" w:eastAsia="DejaVu Sans" w:cs="Times New Roman"/>
      <w:sz w:val="24"/>
      <w:szCs w:val="24"/>
    </w:rPr>
  </w:style>
  <w:style w:type="character" w:styleId="830" w:customStyle="1">
    <w:name w:val="Интернет-ссылка"/>
    <w:rPr>
      <w:color w:val="0000ff"/>
      <w:u w:val="single"/>
      <w:lang w:val="ru-RU" w:eastAsia="ru-RU" w:bidi="ru-RU"/>
    </w:rPr>
  </w:style>
  <w:style w:type="character" w:styleId="831">
    <w:name w:val="annotation reference"/>
    <w:basedOn w:val="767"/>
    <w:semiHidden/>
    <w:unhideWhenUsed/>
    <w:rPr>
      <w:sz w:val="16"/>
      <w:szCs w:val="16"/>
    </w:rPr>
  </w:style>
  <w:style w:type="paragraph" w:styleId="832">
    <w:name w:val="annotation text"/>
    <w:basedOn w:val="757"/>
    <w:link w:val="833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3" w:customStyle="1">
    <w:name w:val="Текст примечания Знак"/>
    <w:basedOn w:val="767"/>
    <w:link w:val="832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4">
    <w:name w:val="annotation subject"/>
    <w:basedOn w:val="832"/>
    <w:next w:val="832"/>
    <w:link w:val="835"/>
    <w:semiHidden/>
    <w:unhideWhenUsed/>
    <w:rPr>
      <w:b/>
      <w:bCs/>
    </w:rPr>
  </w:style>
  <w:style w:type="character" w:styleId="835" w:customStyle="1">
    <w:name w:val="Тема примечания Знак"/>
    <w:basedOn w:val="833"/>
    <w:link w:val="834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36" w:customStyle="1">
    <w:name w:val="Lista Black"/>
    <w:basedOn w:val="797"/>
    <w:uiPriority w:val="1"/>
    <w:qFormat/>
    <w:pPr>
      <w:numPr>
        <w:ilvl w:val="0"/>
        <w:numId w:val="8"/>
      </w:numPr>
      <w:jc w:val="left"/>
      <w:keepNext/>
      <w:spacing w:after="120" w:line="240" w:lineRule="auto"/>
    </w:pPr>
    <w:rPr>
      <w:rFonts w:ascii="Calibri" w:hAnsi="Calibri" w:eastAsia="FrutigerLTStd-Light" w:cstheme="minorBidi"/>
      <w:sz w:val="20"/>
      <w:lang w:val="en-US"/>
    </w:rPr>
  </w:style>
  <w:style w:type="character" w:styleId="837" w:customStyle="1">
    <w:name w:val="Основной текст (14)_"/>
    <w:basedOn w:val="767"/>
    <w:link w:val="838"/>
    <w:rPr>
      <w:rFonts w:ascii="Segoe UI" w:hAnsi="Segoe UI" w:eastAsia="Segoe UI" w:cs="Segoe UI"/>
      <w:sz w:val="19"/>
      <w:szCs w:val="19"/>
      <w:shd w:val="clear" w:color="auto" w:fill="ffffff"/>
    </w:rPr>
  </w:style>
  <w:style w:type="paragraph" w:styleId="838" w:customStyle="1">
    <w:name w:val="Основной текст (14)_3"/>
    <w:basedOn w:val="757"/>
    <w:link w:val="837"/>
    <w:pPr>
      <w:ind w:hanging="600"/>
      <w:spacing w:after="0" w:line="264" w:lineRule="exact"/>
      <w:shd w:val="clear" w:color="auto" w:fill="ffffff"/>
      <w:widowControl w:val="off"/>
    </w:pPr>
    <w:rPr>
      <w:rFonts w:ascii="Segoe UI" w:hAnsi="Segoe UI" w:eastAsia="Segoe UI" w:cs="Segoe UI"/>
      <w:sz w:val="19"/>
      <w:szCs w:val="19"/>
    </w:rPr>
  </w:style>
  <w:style w:type="character" w:styleId="839" w:customStyle="1">
    <w:name w:val="Неразрешенное упоминание1"/>
    <w:basedOn w:val="767"/>
    <w:uiPriority w:val="99"/>
    <w:semiHidden/>
    <w:unhideWhenUsed/>
    <w:rPr>
      <w:color w:val="605e5c"/>
      <w:shd w:val="clear" w:color="auto" w:fill="e1dfdd"/>
    </w:rPr>
  </w:style>
  <w:style w:type="character" w:styleId="840" w:customStyle="1">
    <w:name w:val="Неразрешенное упоминание2"/>
    <w:basedOn w:val="76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71F30-BEBE-4514-8F1D-4A4D9AFD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ЦОПП ПИТ</cp:lastModifiedBy>
  <cp:revision>11</cp:revision>
  <dcterms:created xsi:type="dcterms:W3CDTF">2023-10-10T08:10:00Z</dcterms:created>
  <dcterms:modified xsi:type="dcterms:W3CDTF">2025-07-15T09:13:23Z</dcterms:modified>
</cp:coreProperties>
</file>