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pic="http://schemas.openxmlformats.org/drawingml/2006/picture"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w:conformance="transitional" mc:Ignorable="vyd">
  <w:background/>
  <w:body vyd:_id="vyd:00000000000001">
    <w:p vyd:_id="vyd:0000000000001t">
      <w:pPr>
        <w:pStyle w:val="626"/>
        <w:keepNext w:val="1"/>
      </w:pPr>
    </w:p>
    <w:tbl vyd:_id="vyd:0000000000001l">
      <w:tblPr>
        <w:tblStyle w:val="625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419"/>
        <w:gridCol w:w="4220"/>
      </w:tblGrid>
      <w:tr vyd:_id="vyd:0000000000001m">
        <w:tblPrEx/>
        <w:trPr/>
        <w:tc vyd:_id="vyd:0000000000001q">
          <w:tcPr>
            <w:noWrap w:val="0"/>
            <w:textDirection w:val="lrTb"/>
          </w:tcPr>
          <w:p vyd:_id="vyd:0000000000001r">
            <w:pPr>
              <w:pStyle w:val="623"/>
              <w:rPr>
                <w:sz w:val="30"/>
              </w:rPr>
            </w:pPr>
            <w:r>
              <w:rPr>
                <w:b w:val="1"/>
              </w:rPr>
              <w:drawing vyd:_id="vyd:0000000000001s">
                <wp:inline distT="0" distB="0" distL="0" distR="0">
                  <wp:extent cx="3304380" cy="1286510"/>
                  <wp:effectExtent l="0" t="0" r="0" b="8890"/>
                  <wp:docPr id="1" name="Рисунок 14719428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nvPr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0000000000001n">
          <w:tcPr>
            <w:noWrap w:val="0"/>
            <w:textDirection w:val="lrTb"/>
            <w:vAlign w:val="center"/>
          </w:tcPr>
          <w:p vyd:_id="vyd:0000000000001o">
            <w:pPr>
              <w:spacing w:line="360" w:lineRule="auto"/>
              <w:ind w:start="290"/>
              <w:jc w:val="center"/>
              <w:rPr>
                <w:sz w:val="30"/>
              </w:rPr>
            </w:pPr>
            <w:r>
              <w:rPr>
                <w:sz w:val="28"/>
              </w:rPr>
              <w:drawing vyd:_id="vyd:moiyts14r9stpa">
                <wp:inline distT="0" distB="0" distL="0" distR="0">
                  <wp:extent cx="2352675" cy="628650"/>
                  <wp:effectExtent t="0" b="0" l="0" r="0"/>
                  <wp:docPr id="177740128" name="Drawing 1777401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740128" name=""/>
                          <pic:cNvPicPr/>
                        </pic:nvPicPr>
                        <pic:blipFill>
                          <a:blip r:embed="rId-f9d96fb1-7985-4f20-9d24-abc25ecde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526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vyd:_id="vyd:0000000000001k"/>
    <w:p vyd:_id="vyd:0000000000001j"/>
    <w:p vyd:_id="vyd:0000000000001i"/>
    <w:p vyd:_id="vyd:0000000000001h"/>
    <w:p vyd:_id="vyd:0000000000001g"/>
    <w:p vyd:_id="vyd:0000000000001f"/>
    <w:p vyd:_id="vyd:0000000000001e"/>
    <w:p vyd:_id="vyd:0000000000001c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spacing w:val="26"/>
          <w:bCs w:val="1"/>
          <w:szCs w:val="36"/>
        </w:rPr>
      </w:pPr>
      <w:r>
        <w:rPr>
          <w:rFonts w:ascii="Times New Roman" w:hAnsi="Times New Roman" w:cs="Times New Roman"/>
          <w:sz w:val="36"/>
          <w:b w:val="1"/>
          <w:spacing w:val="26"/>
          <w:bCs w:val="1"/>
          <w:szCs w:val="36"/>
        </w:rPr>
        <w:t vyd:_id="vyd:0000000000001d">ПЛАН ЗАСТРОЙКИ</w:t>
      </w:r>
    </w:p>
    <w:p vyd:_id="vyd:00000000000017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b">п</w:t>
      </w: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a" xml:space="preserve">о </w:t>
      </w: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9">к</w:t>
      </w: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8">омпетенции «________________»</w:t>
      </w:r>
    </w:p>
    <w:p vyd:_id="vyd:00000000000015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6" xml:space="preserve">Отраслевой чемпионат профессионального мастерства </w:t>
      </w:r>
    </w:p>
    <w:p vyd:_id="vyd:00000000000013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  <w:r>
        <w:rPr>
          <w:rFonts w:ascii="Times New Roman" w:hAnsi="Times New Roman" w:cs="Times New Roman"/>
          <w:sz w:val="36"/>
          <w:b w:val="1"/>
          <w:bCs w:val="1"/>
          <w:szCs w:val="36"/>
        </w:rPr>
        <w:t vyd:_id="vyd:00000000000014">в сфере высоких технологий</w:t>
      </w:r>
    </w:p>
    <w:p vyd:_id="vyd:00000000000012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11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10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0z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0y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0x">
      <w:pPr>
        <w:spacing w:after="0" w:line="360" w:lineRule="auto"/>
        <w:jc w:val="center"/>
        <w:rPr>
          <w:rFonts w:ascii="Times New Roman" w:hAnsi="Times New Roman" w:cs="Times New Roman"/>
          <w:sz w:val="36"/>
          <w:b w:val="1"/>
          <w:bCs w:val="1"/>
          <w:szCs w:val="36"/>
        </w:rPr>
      </w:pPr>
    </w:p>
    <w:p vyd:_id="vyd:0000000000000w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vyd:_id="vyd:0000000000000v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vyd:_id="vyd:0000000000000s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u">2026</w:t>
      </w:r>
      <w:r>
        <w:rPr>
          <w:rFonts w:ascii="Times New Roman" w:hAnsi="Times New Roman" w:cs="Times New Roman"/>
          <w:sz w:val="28"/>
          <w:szCs w:val="28"/>
        </w:rPr>
        <w:t vyd:_id="vyd:0000000000000t" xml:space="preserve"> г.</w:t>
      </w:r>
    </w:p>
    <w:p vyd:_id="vyd:0000000000000r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vyd:_id="vyd:0000000000000q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vyd:_id="vyd:0000000000000p"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equalWidth="1" w:space="708" w:num="1" w:sep="0"/>
          <w:vAlign w:val="top"/>
          <w:titlePg w:val="0"/>
          <w:docGrid w:linePitch="360"/>
        </w:sectPr>
      </w:pPr>
    </w:p>
    <w:p vyd:_id="vyd:0000000000000j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o" xml:space="preserve">Актуальный план застройки </w:t>
      </w:r>
      <w:r>
        <w:rPr>
          <w:rFonts w:ascii="Times New Roman" w:hAnsi="Times New Roman" w:cs="Times New Roman"/>
          <w:sz w:val="28"/>
          <w:szCs w:val="28"/>
        </w:rPr>
        <w:t vyd:_id="vyd:0000000000000n"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vyd:_id="vyd:0000000000000m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0l"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vyd:_id="vyd:0000000000000k" xml:space="preserve">с учетом наименований инфраструктурного листа </w:t>
      </w:r>
    </w:p>
    <w:p vyd:_id="vyd:0000000000000h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 vyd:_id="vyd:0000000000000i">
          <wp:inline distT="0" distB="0" distL="0" distR="0">
            <wp:extent cx="6607044" cy="5962662"/>
            <wp:effectExtent l="19050" t="0" r="3306" b="0"/>
            <wp:docPr id="3" name="Рисунок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nvPr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044" cy="5962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vyd:_id="vyd:0000000000000f">
      <w:pPr>
        <w:spacing w:after="0" w:line="360" w:lineRule="auto"/>
        <w:ind w:firstLine="709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vyd:_id="vyd:0000000000000g">План застройки может иметь иную планировку, утвержденную главным экспертом площадки.</w:t>
      </w:r>
    </w:p>
    <w:p vyd:_id="vyd:00000000000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e" xml:space="preserve">         </w:t>
      </w:r>
      <w:r>
        <w:rPr>
          <w:rFonts w:ascii="Times New Roman" w:hAnsi="Times New Roman" w:cs="Times New Roman"/>
          <w:sz w:val="28"/>
          <w:szCs w:val="28"/>
        </w:rPr>
        <w:t vyd:_id="vyd:0000000000000d" xml:space="preserve">При </w:t>
      </w:r>
      <w:r>
        <w:rPr>
          <w:rFonts w:ascii="Times New Roman" w:hAnsi="Times New Roman" w:cs="Times New Roman"/>
          <w:sz w:val="28"/>
          <w:szCs w:val="28"/>
        </w:rPr>
        <w:t vyd:_id="vyd:0000000000000c"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vyd:_id="vyd:0000000000000b" xml:space="preserve">выполнении конкурсного задания (инвариант) площадь </w:t>
      </w:r>
      <w:r>
        <w:rPr>
          <w:rFonts w:ascii="Times New Roman" w:hAnsi="Times New Roman" w:cs="Times New Roman"/>
          <w:sz w:val="28"/>
          <w:szCs w:val="28"/>
        </w:rPr>
        <w:t vyd:_id="vyd:0000000000000a">рабочего места</w:t>
      </w:r>
      <w:r>
        <w:rPr>
          <w:rFonts w:ascii="Times New Roman" w:hAnsi="Times New Roman" w:cs="Times New Roman"/>
          <w:sz w:val="28"/>
          <w:szCs w:val="28"/>
        </w:rPr>
        <w:t vyd:_id="vyd:00000000000009" xml:space="preserve"> должен быть не менее 12м</w:t>
      </w:r>
      <w:r>
        <w:rPr>
          <w:rFonts w:ascii="Times New Roman" w:hAnsi="Times New Roman" w:cs="Times New Roman"/>
          <w:sz w:val="28"/>
          <w:vertAlign w:val="superscript"/>
          <w:szCs w:val="28"/>
        </w:rPr>
        <w:t vyd:_id="vyd:00000000000008">2</w:t>
      </w:r>
      <w:r>
        <w:rPr>
          <w:rFonts w:ascii="Times New Roman" w:hAnsi="Times New Roman" w:cs="Times New Roman"/>
          <w:sz w:val="28"/>
          <w:szCs w:val="28"/>
        </w:rPr>
        <w:t vyd:_id="vyd:00000000000007"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vertAlign w:val="superscript"/>
          <w:szCs w:val="28"/>
        </w:rPr>
        <w:t vyd:_id="vyd:00000000000006">2</w:t>
      </w:r>
      <w:r>
        <w:rPr>
          <w:rFonts w:ascii="Times New Roman" w:hAnsi="Times New Roman" w:cs="Times New Roman"/>
          <w:sz w:val="28"/>
          <w:szCs w:val="28"/>
        </w:rPr>
        <w:t vyd:_id="vyd:00000000000005">, если камнерезный станок установлен на рабочем месте.</w:t>
      </w:r>
    </w:p>
    <w:p vyd:_id="vyd:00000000000003"/>
    <w:sectPr vyd:_id="vyd:00000000000002">
      <w:footnotePr/>
      <w:endnotePr/>
      <w:type w:val="nextPage"/>
      <w:pgSz w:w="11906" w:h="16838" w:orient="portrait"/>
      <w:pgMar w:top="1134" w:right="850" w:bottom="442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5c702f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5c702f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none" w:sz="0"/>
          <w:start w:val="none" w:sz="0"/>
          <w:bottom w:val="single" w:color="000000" w:themeColor="accent3" w:themeTint="FE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single" w:color="000000" w:themeColor="accent3" w:themeTint="FE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66777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7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66777" w:themeColor="accent5" w:themeShade="95"/>
        <w:b w:val="1"/>
      </w:rPr>
      <w:tcPr>
        <w:tcBorders>
          <w:top w:val="none" w:sz="0"/>
          <w:start w:val="none" w:sz="0"/>
          <w:bottom w:val="single" w:color="000000" w:themeColor="accent5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single" w:color="000000" w:themeColor="accent5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66777" w:themeColor="accent5" w:themeShade="95"/>
        <w:b w:val="1"/>
      </w:rPr>
      <w:tcPr>
        <w:tcBorders>
          <w:top w:val="single" w:color="000000" w:themeColor="accent5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b05307" w:themeColor="accent6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053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b05307" w:themeColor="accent6" w:themeShade="95"/>
        <w:b w:val="1"/>
      </w:rPr>
      <w:tcPr>
        <w:tcBorders>
          <w:top w:val="none" w:sz="0"/>
          <w:start w:val="none" w:sz="0"/>
          <w:bottom w:val="single" w:color="000000" w:themeColor="accent6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single" w:color="000000" w:themeColor="accent6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b05307" w:themeColor="accent6" w:themeShade="95"/>
        <w:b w:val="1"/>
      </w:rPr>
      <w:tcPr>
        <w:tcBorders>
          <w:top w:val="single" w:color="000000" w:themeColor="accent6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1cd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f9bf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13">
    <w:name w:val="Heading 1"/>
    <w:basedOn w:val="617"/>
    <w:next w:val="617"/>
    <w:link w:val="14"/>
    <w:uiPriority w:val="9"/>
    <w:qFormat w:val="1"/>
    <w:pPr>
      <w:keepNext w:val="1"/>
      <w:keepLines w:val="1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a4b71" w:themeColor="accent1" w:themeShade="95"/>
        <w:b w:val="1"/>
      </w:rPr>
    </w:tblStylePr>
    <w:tblStylePr w:type="firstRow">
      <w:rPr>
        <w:color w:val="2a4b71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a4b71" w:themeColor="accent1" w:themeShade="95"/>
        <w:b w:val="1"/>
      </w:rPr>
    </w:tblStylePr>
    <w:tblStylePr w:type="lastRow">
      <w:rPr>
        <w:color w:val="2a4b71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c983f" w:themeColor="accent3" w:themeTint="98" w:themeShade="95"/>
        <w:b w:val="1"/>
      </w:rPr>
    </w:tblStylePr>
    <w:tblStylePr w:type="firstRow">
      <w:rPr>
        <w:color w:val="7c983f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c983f" w:themeColor="accent3" w:themeTint="98" w:themeShade="95"/>
        <w:b w:val="1"/>
      </w:rPr>
    </w:tblStylePr>
    <w:tblStylePr w:type="lastRow">
      <w:rPr>
        <w:color w:val="7c983f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8aa0" w:themeColor="accent5" w:themeTint="9A" w:themeShade="95"/>
        <w:b w:val="1"/>
      </w:rPr>
    </w:tblStylePr>
    <w:tblStylePr w:type="firstRow">
      <w:rPr>
        <w:color w:val="338aa0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8aa0" w:themeColor="accent5" w:themeTint="9A" w:themeShade="95"/>
        <w:b w:val="1"/>
      </w:rPr>
    </w:tblStylePr>
    <w:tblStylePr w:type="lastRow">
      <w:rPr>
        <w:color w:val="338aa0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d9680c" w:themeColor="accent6" w:themeTint="98" w:themeShade="95"/>
        <w:b w:val="1"/>
      </w:rPr>
    </w:tblStylePr>
    <w:tblStylePr w:type="firstRow">
      <w:rPr>
        <w:color w:val="d9680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d9680c" w:themeColor="accent6" w:themeTint="98" w:themeShade="95"/>
        <w:b w:val="1"/>
      </w:rPr>
    </w:tblStylePr>
    <w:tblStylePr w:type="lastRow">
      <w:rPr>
        <w:color w:val="d9680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a4b71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2a4b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single" w:color="000000" w:themeColor="accent1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single" w:color="000000" w:themeColor="accent1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a4b71" w:themeColor="accent1" w:themeShade="95"/>
        <w:i w:val="1"/>
      </w:rPr>
      <w:tcPr>
        <w:tcBorders>
          <w:top w:val="single" w:color="000000" w:themeColor="accent1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a4b71" w:themeColor="accent1" w:themeShade="95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9c3a37" w:themeColor="accent2" w:themeTint="97" w:themeShade="95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c983f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7c983f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single" w:color="000000" w:themeColor="accent3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single" w:color="000000" w:themeColor="accent3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c983f" w:themeColor="accent3" w:themeTint="98" w:themeShade="95"/>
      </w:rPr>
    </w:tblStylePr>
  </w:style>
  <w:style w:type="paragraph" w:styleId="15">
    <w:name w:val="Heading 2"/>
    <w:basedOn w:val="617"/>
    <w:next w:val="617"/>
    <w:link w:val="16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664f82" w:themeColor="accent4" w:themeTint="9A" w:themeShade="95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8aa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338aa0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single" w:color="000000" w:themeColor="accent5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single" w:color="000000" w:themeColor="accent5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8aa0" w:themeColor="accent5" w:themeTint="9A" w:themeShade="95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d9680c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d9680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single" w:color="000000" w:themeColor="accent6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single" w:color="000000" w:themeColor="accent6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d9680c" w:themeColor="accent6" w:themeTint="98" w:themeShade="95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table" w:styleId="160">
    <w:name w:val="Bordered &amp;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66">
    <w:name w:val="Bordered &amp;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paragraph" w:styleId="17">
    <w:name w:val="Heading 3"/>
    <w:basedOn w:val="617"/>
    <w:next w:val="617"/>
    <w:link w:val="18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 w:val="1"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 w:val="1"/>
    <w:rPr>
      <w:vertAlign w:val="superscript"/>
    </w:rPr>
  </w:style>
  <w:style w:type="paragraph" w:styleId="178">
    <w:name w:val="endnote text"/>
    <w:basedOn w:val="617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character" w:styleId="180">
    <w:name w:val="endnote reference"/>
    <w:basedOn w:val="618"/>
    <w:uiPriority w:val="99"/>
    <w:semiHidden w:val="1"/>
    <w:unhideWhenUsed w:val="1"/>
    <w:rPr>
      <w:vertAlign w:val="superscript"/>
    </w:rPr>
  </w:style>
  <w:style w:type="paragraph" w:styleId="181">
    <w:name w:val="toc 1"/>
    <w:basedOn w:val="617"/>
    <w:next w:val="617"/>
    <w:uiPriority w:val="39"/>
    <w:unhideWhenUsed w:val="1"/>
    <w:pPr>
      <w:spacing w:after="57"/>
      <w:ind w:start="0" w:end="0" w:firstLine="0"/>
    </w:pPr>
  </w:style>
  <w:style w:type="paragraph" w:styleId="182">
    <w:name w:val="toc 2"/>
    <w:basedOn w:val="617"/>
    <w:next w:val="617"/>
    <w:uiPriority w:val="39"/>
    <w:unhideWhenUsed w:val="1"/>
    <w:pPr>
      <w:spacing w:after="57"/>
      <w:ind w:start="283" w:end="0" w:firstLine="0"/>
    </w:pPr>
  </w:style>
  <w:style w:type="paragraph" w:styleId="183">
    <w:name w:val="toc 3"/>
    <w:basedOn w:val="617"/>
    <w:next w:val="617"/>
    <w:uiPriority w:val="39"/>
    <w:unhideWhenUsed w:val="1"/>
    <w:pPr>
      <w:spacing w:after="57"/>
      <w:ind w:start="567" w:end="0" w:firstLine="0"/>
    </w:pPr>
  </w:style>
  <w:style w:type="paragraph" w:styleId="184">
    <w:name w:val="toc 4"/>
    <w:basedOn w:val="617"/>
    <w:next w:val="617"/>
    <w:uiPriority w:val="39"/>
    <w:unhideWhenUsed w:val="1"/>
    <w:pPr>
      <w:spacing w:after="57"/>
      <w:ind w:start="850" w:end="0" w:firstLine="0"/>
    </w:pPr>
  </w:style>
  <w:style w:type="paragraph" w:styleId="185">
    <w:name w:val="toc 5"/>
    <w:basedOn w:val="617"/>
    <w:next w:val="617"/>
    <w:uiPriority w:val="39"/>
    <w:unhideWhenUsed w:val="1"/>
    <w:pPr>
      <w:spacing w:after="57"/>
      <w:ind w:start="1134" w:end="0" w:firstLine="0"/>
    </w:pPr>
  </w:style>
  <w:style w:type="paragraph" w:styleId="186">
    <w:name w:val="toc 6"/>
    <w:basedOn w:val="617"/>
    <w:next w:val="617"/>
    <w:uiPriority w:val="39"/>
    <w:unhideWhenUsed w:val="1"/>
    <w:pPr>
      <w:spacing w:after="57"/>
      <w:ind w:start="1417" w:end="0" w:firstLine="0"/>
    </w:pPr>
  </w:style>
  <w:style w:type="paragraph" w:styleId="187">
    <w:name w:val="toc 7"/>
    <w:basedOn w:val="617"/>
    <w:next w:val="617"/>
    <w:uiPriority w:val="39"/>
    <w:unhideWhenUsed w:val="1"/>
    <w:pPr>
      <w:spacing w:after="57"/>
      <w:ind w:start="1701" w:end="0" w:firstLine="0"/>
    </w:pPr>
  </w:style>
  <w:style w:type="paragraph" w:styleId="188">
    <w:name w:val="toc 8"/>
    <w:basedOn w:val="617"/>
    <w:next w:val="617"/>
    <w:uiPriority w:val="39"/>
    <w:unhideWhenUsed w:val="1"/>
    <w:pPr>
      <w:spacing w:after="57"/>
      <w:ind w:start="1984" w:end="0" w:firstLine="0"/>
    </w:pPr>
  </w:style>
  <w:style w:type="paragraph" w:styleId="189">
    <w:name w:val="toc 9"/>
    <w:basedOn w:val="617"/>
    <w:next w:val="617"/>
    <w:uiPriority w:val="39"/>
    <w:unhideWhenUsed w:val="1"/>
    <w:pPr>
      <w:spacing w:after="57"/>
      <w:ind w:start="2268" w:end="0" w:firstLine="0"/>
    </w:pPr>
  </w:style>
  <w:style w:type="paragraph" w:styleId="19">
    <w:name w:val="Heading 4"/>
    <w:basedOn w:val="617"/>
    <w:next w:val="617"/>
    <w:link w:val="20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paragraph" w:styleId="190">
    <w:name w:val="TOC Heading"/>
    <w:uiPriority w:val="39"/>
    <w:unhideWhenUsed w:val="1"/>
  </w:style>
  <w:style w:type="paragraph" w:styleId="191">
    <w:name w:val="table of figures"/>
    <w:basedOn w:val="617"/>
    <w:next w:val="617"/>
    <w:uiPriority w:val="99"/>
    <w:unhideWhenUsed w:val="1"/>
    <w:pPr>
      <w:spacing w:after="0" w:afterAutospacing="0"/>
    </w:p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21">
    <w:name w:val="Heading 5"/>
    <w:basedOn w:val="617"/>
    <w:next w:val="617"/>
    <w:link w:val="22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23">
    <w:name w:val="Heading 6"/>
    <w:basedOn w:val="617"/>
    <w:next w:val="617"/>
    <w:link w:val="24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25">
    <w:name w:val="Heading 7"/>
    <w:basedOn w:val="617"/>
    <w:next w:val="617"/>
    <w:link w:val="26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27">
    <w:name w:val="Heading 8"/>
    <w:basedOn w:val="617"/>
    <w:next w:val="617"/>
    <w:link w:val="28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29">
    <w:name w:val="Heading 9"/>
    <w:basedOn w:val="617"/>
    <w:next w:val="617"/>
    <w:link w:val="3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31">
    <w:name w:val="List Paragraph"/>
    <w:basedOn w:val="617"/>
    <w:uiPriority w:val="34"/>
    <w:qFormat w:val="1"/>
    <w:pPr>
      <w:ind w:start="720"/>
      <w:contextualSpacing w:val="1"/>
    </w:pPr>
  </w:style>
  <w:style w:type="paragraph" w:styleId="33">
    <w:name w:val="No Spacing"/>
    <w:uiPriority w:val="1"/>
    <w:qFormat w:val="1"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 w:val="1"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 w:val="1"/>
    <w:pPr>
      <w:ind w:start="720" w:end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617"/>
    <w:next w:val="617"/>
    <w:link w:val="4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paragraph" w:styleId="42">
    <w:name w:val="Header"/>
    <w:basedOn w:val="617"/>
    <w:link w:val="43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617" w:default="1">
    <w:name w:val="Normal"/>
    <w:qFormat w:val="1"/>
    <w:pPr>
      <w:spacing w:after="160" w:line="259" w:lineRule="auto"/>
    </w:pPr>
  </w:style>
  <w:style w:type="character" w:styleId="618" w:default="1">
    <w:name w:val="Default Paragraph Font"/>
    <w:uiPriority w:val="1"/>
    <w:semiHidden w:val="1"/>
    <w:unhideWhenUsed w:val="1"/>
  </w:style>
  <w:style w:type="table" w:styleId="619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numbering" w:styleId="620" w:default="1">
    <w:name w:val="No List"/>
    <w:uiPriority w:val="99"/>
    <w:semiHidden w:val="1"/>
    <w:unhideWhenUsed w:val="1"/>
  </w:style>
  <w:style w:type="paragraph" w:styleId="621">
    <w:name w:val="Balloon Text"/>
    <w:basedOn w:val="617"/>
    <w:link w:val="622"/>
    <w:uiPriority w:val="99"/>
    <w:semiHidden w:val="1"/>
    <w:unhideWhenUsed w:val="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 w:val="1"/>
    <w:rPr>
      <w:rFonts w:ascii="Tahoma" w:hAnsi="Tahoma" w:cs="Tahoma"/>
      <w:sz w:val="16"/>
      <w:szCs w:val="16"/>
    </w:rPr>
  </w:style>
  <w:style w:type="paragraph" w:styleId="623">
    <w:name w:val="Body Text"/>
    <w:basedOn w:val="617"/>
    <w:link w:val="624"/>
    <w:uiPriority w:val="1"/>
    <w:qFormat w:val="1"/>
    <w:pPr>
      <w:widowControl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character" w:styleId="624" w:customStyle="1">
    <w:name w:val="Основной текст Знак"/>
    <w:basedOn w:val="618"/>
    <w:link w:val="623"/>
    <w:uiPriority w:val="1"/>
    <w:rPr>
      <w:rFonts w:ascii="Times New Roman" w:hAnsi="Times New Roman" w:eastAsia="Times New Roman" w:cs="Times New Roman"/>
      <w:sz w:val="28"/>
      <w:szCs w:val="28"/>
    </w:rPr>
  </w:style>
  <w:style w:type="table" w:styleId="625">
    <w:name w:val="Table Grid"/>
    <w:basedOn w:val="619"/>
    <w:uiPriority w:val="39"/>
    <w:pPr>
      <w:widowControl w:val="0"/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6">
    <w:name w:val="Caption"/>
    <w:basedOn w:val="617"/>
    <w:next w:val="617"/>
    <w:uiPriority w:val="35"/>
    <w:unhideWhenUsed w:val="1"/>
    <w:qFormat w:val="1"/>
    <w:pPr>
      <w:spacing w:after="200" w:line="240" w:lineRule="auto"/>
    </w:pPr>
    <w:rPr>
      <w:sz w:val="18"/>
      <w:color w:val="1f497d" w:themeColor="text2"/>
      <w:i w:val="1"/>
      <w:iCs w:val="1"/>
      <w:szCs w:val="18"/>
    </w:r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e70a3" w:themeColor="accent1" w:themeTint="80" w:themeShade="95"/>
        <w:b w:val="1"/>
      </w:rPr>
    </w:tblStylePr>
    <w:tblStylePr w:type="firstRow">
      <w:rPr>
        <w:color w:val="3e70a3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e70a3" w:themeColor="accent1" w:themeTint="80" w:themeShade="95"/>
        <w:b w:val="1"/>
      </w:rPr>
    </w:tblStylePr>
    <w:tblStylePr w:type="lastRow">
      <w:rPr>
        <w:color w:val="3e70a3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5c702f" w:themeColor="accent3" w:themeTint="FE" w:themeShade="95"/>
        <w:b w:val="1"/>
      </w:rPr>
    </w:tblStylePr>
    <w:tblStylePr w:type="firstRow">
      <w:rPr>
        <w:color w:val="5c702f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5c702f" w:themeColor="accent3" w:themeTint="FE" w:themeShade="95"/>
        <w:b w:val="1"/>
      </w:rPr>
    </w:tblStylePr>
    <w:tblStylePr w:type="lastRow">
      <w:rPr>
        <w:color w:val="5c702f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e70a3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3e70a3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none" w:sz="0"/>
          <w:start w:val="none" w:sz="0"/>
          <w:bottom w:val="single" w:color="000000" w:themeColor="accen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single" w:color="000000" w:themeColor="accen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-f9d96fb1-7985-4f20-9d24-abc25ecde353" Type="http://schemas.openxmlformats.org/officeDocument/2006/relationships/image" Target="media/image-c74377f0-bce6-4311-b341-968d6c3eaa33.png"/><Relationship Id="rId10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endnotes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admin</dc:creator>
  <cp:keywords/>
  <dc:description/>
  <cp:lastModifiedBy>ЦОПП ПИТ</cp:lastModifiedBy>
  <cp:revision>9</cp:revision>
  <dcterms:created xsi:type="dcterms:W3CDTF">2023-10-02T14:41:00Z</dcterms:created>
  <dcterms:modified xsi:type="dcterms:W3CDTF">2025-07-15T09:10:32Z</dcterms:modified>
</cp:coreProperties>
</file>